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2"/>
        <w:tabs>
          <w:tab w:val="right" w:pos="9360"/>
        </w:tabs>
        <w:spacing w:after="0"/>
        <w:jc w:val="both"/>
        <w:rPr>
          <w:rFonts w:eastAsia="宋体"/>
          <w:b/>
          <w:color w:val="FFFFFF"/>
          <w:sz w:val="22"/>
          <w:szCs w:val="22"/>
          <w:highlight w:val="none"/>
          <w:lang w:val="en-US" w:eastAsia="zh-CN"/>
        </w:rPr>
      </w:pPr>
      <w:bookmarkStart w:id="0" w:name="OLE_LINK6"/>
      <w:r>
        <w:rPr>
          <w:rFonts w:eastAsia="宋体"/>
          <w:b/>
          <w:sz w:val="22"/>
          <w:szCs w:val="22"/>
          <w:highlight w:val="none"/>
          <w:lang w:val="sv-SE" w:eastAsia="zh-CN"/>
        </w:rPr>
        <w:t>3GPP TSG</w:t>
      </w:r>
      <w:r>
        <w:rPr>
          <w:rFonts w:hint="eastAsia" w:eastAsia="宋体"/>
          <w:b/>
          <w:sz w:val="22"/>
          <w:szCs w:val="22"/>
          <w:highlight w:val="none"/>
          <w:lang w:val="en-US" w:eastAsia="zh-CN"/>
        </w:rPr>
        <w:t xml:space="preserve"> </w:t>
      </w:r>
      <w:r>
        <w:rPr>
          <w:rFonts w:eastAsia="宋体"/>
          <w:b/>
          <w:sz w:val="22"/>
          <w:szCs w:val="22"/>
          <w:highlight w:val="none"/>
          <w:lang w:val="sv-SE" w:eastAsia="zh-CN"/>
        </w:rPr>
        <w:t>RAN</w:t>
      </w:r>
      <w:r>
        <w:rPr>
          <w:rFonts w:hint="eastAsia" w:eastAsia="宋体"/>
          <w:b/>
          <w:sz w:val="22"/>
          <w:szCs w:val="22"/>
          <w:highlight w:val="none"/>
          <w:lang w:val="sv-SE" w:eastAsia="zh-CN"/>
        </w:rPr>
        <w:t xml:space="preserve"> WG1 </w:t>
      </w:r>
      <w:r>
        <w:rPr>
          <w:rFonts w:eastAsia="宋体"/>
          <w:b/>
          <w:sz w:val="22"/>
          <w:szCs w:val="22"/>
          <w:highlight w:val="none"/>
          <w:lang w:val="sv-SE" w:eastAsia="zh-CN"/>
        </w:rPr>
        <w:t>Meeting</w:t>
      </w:r>
      <w:r>
        <w:rPr>
          <w:rFonts w:hint="eastAsia" w:eastAsia="宋体"/>
          <w:b/>
          <w:sz w:val="22"/>
          <w:szCs w:val="22"/>
          <w:highlight w:val="none"/>
          <w:lang w:val="sv-SE" w:eastAsia="zh-CN"/>
        </w:rPr>
        <w:t xml:space="preserve"> #</w:t>
      </w:r>
      <w:r>
        <w:rPr>
          <w:rFonts w:hint="eastAsia" w:eastAsia="宋体"/>
          <w:b/>
          <w:sz w:val="22"/>
          <w:szCs w:val="22"/>
          <w:highlight w:val="none"/>
          <w:lang w:val="en-US" w:eastAsia="zh-CN"/>
        </w:rPr>
        <w:t>94</w:t>
      </w:r>
      <w:r>
        <w:rPr>
          <w:rFonts w:eastAsia="宋体"/>
          <w:b/>
          <w:sz w:val="22"/>
          <w:szCs w:val="22"/>
          <w:highlight w:val="none"/>
          <w:lang w:val="sv-SE" w:eastAsia="zh-CN"/>
        </w:rPr>
        <w:tab/>
      </w:r>
      <w:r>
        <w:rPr>
          <w:rFonts w:eastAsia="宋体"/>
          <w:b/>
          <w:sz w:val="22"/>
          <w:szCs w:val="22"/>
          <w:highlight w:val="none"/>
          <w:lang w:val="sv-SE" w:eastAsia="zh-CN"/>
        </w:rPr>
        <w:t>R1-</w:t>
      </w:r>
      <w:r>
        <w:rPr>
          <w:rFonts w:hint="eastAsia" w:eastAsia="宋体"/>
          <w:b/>
          <w:sz w:val="22"/>
          <w:szCs w:val="22"/>
          <w:highlight w:val="none"/>
          <w:lang w:val="en-US" w:eastAsia="zh-CN"/>
        </w:rPr>
        <w:t>1810336</w:t>
      </w:r>
    </w:p>
    <w:p>
      <w:pPr>
        <w:pStyle w:val="92"/>
        <w:tabs>
          <w:tab w:val="right" w:pos="9270"/>
        </w:tabs>
        <w:spacing w:after="0"/>
        <w:ind w:right="134"/>
        <w:jc w:val="both"/>
        <w:rPr>
          <w:b/>
          <w:sz w:val="22"/>
          <w:szCs w:val="22"/>
          <w:highlight w:val="none"/>
          <w:lang w:val="sv-SE"/>
        </w:rPr>
      </w:pPr>
      <w:r>
        <w:rPr>
          <w:rFonts w:hint="eastAsia" w:eastAsia="宋体"/>
          <w:b/>
          <w:sz w:val="22"/>
          <w:szCs w:val="22"/>
          <w:highlight w:val="none"/>
          <w:lang w:val="en-US" w:eastAsia="zh-CN"/>
        </w:rPr>
        <w:t>Chengdu</w:t>
      </w:r>
      <w:r>
        <w:rPr>
          <w:rFonts w:hint="eastAsia" w:eastAsia="宋体"/>
          <w:b/>
          <w:sz w:val="22"/>
          <w:szCs w:val="22"/>
          <w:highlight w:val="none"/>
          <w:lang w:val="sv-SE" w:eastAsia="ja-JP"/>
        </w:rPr>
        <w:t xml:space="preserve">, </w:t>
      </w:r>
      <w:r>
        <w:rPr>
          <w:rFonts w:hint="eastAsia" w:eastAsia="宋体"/>
          <w:b/>
          <w:sz w:val="22"/>
          <w:szCs w:val="22"/>
          <w:highlight w:val="none"/>
          <w:lang w:val="en-US" w:eastAsia="zh-CN"/>
        </w:rPr>
        <w:t>China</w:t>
      </w:r>
      <w:r>
        <w:rPr>
          <w:rFonts w:hint="eastAsia" w:eastAsia="宋体"/>
          <w:b/>
          <w:sz w:val="22"/>
          <w:szCs w:val="22"/>
          <w:highlight w:val="none"/>
          <w:lang w:val="sv-SE" w:eastAsia="ja-JP"/>
        </w:rPr>
        <w:t xml:space="preserve">, </w:t>
      </w:r>
      <w:r>
        <w:rPr>
          <w:rFonts w:hint="eastAsia" w:eastAsia="宋体"/>
          <w:b/>
          <w:sz w:val="22"/>
          <w:szCs w:val="22"/>
          <w:highlight w:val="none"/>
          <w:lang w:val="en-US" w:eastAsia="zh-CN"/>
        </w:rPr>
        <w:t>October</w:t>
      </w:r>
      <w:r>
        <w:rPr>
          <w:rFonts w:hint="eastAsia" w:eastAsia="宋体"/>
          <w:b/>
          <w:sz w:val="22"/>
          <w:szCs w:val="22"/>
          <w:highlight w:val="none"/>
          <w:lang w:val="sv-SE" w:eastAsia="ja-JP"/>
        </w:rPr>
        <w:t xml:space="preserve"> </w:t>
      </w:r>
      <w:r>
        <w:rPr>
          <w:rFonts w:hint="eastAsia" w:eastAsia="宋体"/>
          <w:b/>
          <w:sz w:val="22"/>
          <w:szCs w:val="22"/>
          <w:highlight w:val="none"/>
          <w:lang w:val="en-US" w:eastAsia="zh-CN"/>
        </w:rPr>
        <w:t>8</w:t>
      </w:r>
      <w:r>
        <w:rPr>
          <w:rFonts w:hint="eastAsia" w:eastAsia="宋体"/>
          <w:b/>
          <w:sz w:val="22"/>
          <w:szCs w:val="22"/>
          <w:highlight w:val="none"/>
          <w:vertAlign w:val="superscript"/>
          <w:lang w:val="sv-SE" w:eastAsia="ja-JP"/>
        </w:rPr>
        <w:t>th</w:t>
      </w:r>
      <w:r>
        <w:rPr>
          <w:rFonts w:hint="eastAsia" w:eastAsia="宋体"/>
          <w:b/>
          <w:sz w:val="22"/>
          <w:szCs w:val="22"/>
          <w:highlight w:val="none"/>
          <w:lang w:val="en-US" w:eastAsia="zh-CN"/>
        </w:rPr>
        <w:t>-12</w:t>
      </w:r>
      <w:r>
        <w:rPr>
          <w:rFonts w:hint="eastAsia" w:eastAsia="宋体"/>
          <w:b/>
          <w:sz w:val="22"/>
          <w:szCs w:val="22"/>
          <w:highlight w:val="none"/>
          <w:vertAlign w:val="superscript"/>
          <w:lang w:val="sv-SE" w:eastAsia="ja-JP"/>
        </w:rPr>
        <w:t>th</w:t>
      </w:r>
      <w:r>
        <w:rPr>
          <w:rFonts w:hint="eastAsia" w:eastAsia="宋体"/>
          <w:b/>
          <w:sz w:val="22"/>
          <w:szCs w:val="22"/>
          <w:highlight w:val="none"/>
          <w:lang w:val="sv-SE" w:eastAsia="ja-JP"/>
        </w:rPr>
        <w:t>,</w:t>
      </w:r>
      <w:r>
        <w:rPr>
          <w:rFonts w:hint="eastAsia" w:eastAsia="宋体"/>
          <w:b/>
          <w:sz w:val="22"/>
          <w:szCs w:val="22"/>
          <w:highlight w:val="none"/>
          <w:lang w:val="sv-SE" w:eastAsia="zh-CN"/>
        </w:rPr>
        <w:t xml:space="preserve"> 201</w:t>
      </w:r>
      <w:r>
        <w:rPr>
          <w:rFonts w:hint="eastAsia" w:eastAsia="宋体"/>
          <w:b/>
          <w:sz w:val="22"/>
          <w:szCs w:val="22"/>
          <w:highlight w:val="none"/>
          <w:lang w:val="en-US" w:eastAsia="zh-CN"/>
        </w:rPr>
        <w:t>8</w:t>
      </w:r>
    </w:p>
    <w:p>
      <w:pPr>
        <w:pStyle w:val="92"/>
        <w:tabs>
          <w:tab w:val="right" w:pos="9639"/>
        </w:tabs>
        <w:spacing w:after="0"/>
        <w:jc w:val="both"/>
        <w:rPr>
          <w:rFonts w:eastAsia="宋体"/>
          <w:b/>
          <w:sz w:val="22"/>
          <w:szCs w:val="22"/>
          <w:highlight w:val="none"/>
          <w:lang w:val="sv-SE" w:eastAsia="zh-CN"/>
        </w:rPr>
      </w:pPr>
    </w:p>
    <w:p>
      <w:pPr>
        <w:pStyle w:val="20"/>
        <w:spacing w:after="100" w:line="260" w:lineRule="auto"/>
        <w:ind w:left="1797" w:hanging="1797"/>
        <w:rPr>
          <w:rFonts w:eastAsia="宋体"/>
          <w:sz w:val="22"/>
          <w:szCs w:val="22"/>
          <w:highlight w:val="none"/>
          <w:lang w:eastAsia="zh-CN"/>
        </w:rPr>
      </w:pPr>
      <w:r>
        <w:rPr>
          <w:rFonts w:eastAsia="宋体"/>
          <w:sz w:val="22"/>
          <w:szCs w:val="22"/>
          <w:highlight w:val="none"/>
          <w:lang w:eastAsia="zh-CN"/>
        </w:rPr>
        <w:t xml:space="preserve">Title:                     </w:t>
      </w:r>
      <w:r>
        <w:rPr>
          <w:rFonts w:hint="eastAsia" w:eastAsia="宋体"/>
          <w:sz w:val="22"/>
          <w:szCs w:val="22"/>
          <w:highlight w:val="none"/>
          <w:lang w:eastAsia="zh-CN"/>
        </w:rPr>
        <w:t xml:space="preserve">Discussion on </w:t>
      </w:r>
      <w:r>
        <w:rPr>
          <w:rFonts w:hint="eastAsia" w:eastAsia="宋体"/>
          <w:sz w:val="22"/>
          <w:szCs w:val="22"/>
          <w:highlight w:val="none"/>
          <w:lang w:val="en-US" w:eastAsia="zh-CN"/>
        </w:rPr>
        <w:t xml:space="preserve">UE </w:t>
      </w:r>
      <w:r>
        <w:rPr>
          <w:rFonts w:hint="eastAsia" w:eastAsia="宋体"/>
          <w:sz w:val="22"/>
          <w:szCs w:val="22"/>
          <w:highlight w:val="none"/>
          <w:lang w:eastAsia="zh-CN"/>
        </w:rPr>
        <w:t xml:space="preserve">Power </w:t>
      </w:r>
      <w:bookmarkStart w:id="1" w:name="OLE_LINK7"/>
      <w:r>
        <w:rPr>
          <w:rFonts w:hint="eastAsia" w:eastAsia="宋体"/>
          <w:sz w:val="22"/>
          <w:szCs w:val="22"/>
          <w:highlight w:val="none"/>
          <w:lang w:val="en-US" w:eastAsia="zh-CN"/>
        </w:rPr>
        <w:t>C</w:t>
      </w:r>
      <w:r>
        <w:rPr>
          <w:rFonts w:hint="eastAsia" w:eastAsia="宋体"/>
          <w:sz w:val="22"/>
          <w:szCs w:val="22"/>
          <w:highlight w:val="none"/>
          <w:lang w:eastAsia="zh-CN"/>
        </w:rPr>
        <w:t>onsumption</w:t>
      </w:r>
      <w:bookmarkEnd w:id="1"/>
      <w:r>
        <w:rPr>
          <w:rFonts w:hint="eastAsia" w:eastAsia="宋体"/>
          <w:sz w:val="22"/>
          <w:szCs w:val="22"/>
          <w:highlight w:val="none"/>
          <w:lang w:eastAsia="zh-CN"/>
        </w:rPr>
        <w:t xml:space="preserve"> </w:t>
      </w:r>
      <w:r>
        <w:rPr>
          <w:rFonts w:hint="eastAsia" w:eastAsia="宋体"/>
          <w:sz w:val="22"/>
          <w:szCs w:val="22"/>
          <w:highlight w:val="none"/>
          <w:lang w:val="en-US" w:eastAsia="zh-CN"/>
        </w:rPr>
        <w:t>E</w:t>
      </w:r>
      <w:r>
        <w:rPr>
          <w:rFonts w:hint="eastAsia" w:eastAsia="宋体"/>
          <w:sz w:val="22"/>
          <w:szCs w:val="22"/>
          <w:highlight w:val="none"/>
          <w:lang w:eastAsia="zh-CN"/>
        </w:rPr>
        <w:t xml:space="preserve">valuation </w:t>
      </w:r>
      <w:r>
        <w:rPr>
          <w:rFonts w:hint="eastAsia" w:eastAsia="宋体"/>
          <w:sz w:val="22"/>
          <w:szCs w:val="22"/>
          <w:highlight w:val="none"/>
          <w:lang w:val="en-US" w:eastAsia="zh-CN"/>
        </w:rPr>
        <w:t>M</w:t>
      </w:r>
      <w:r>
        <w:rPr>
          <w:rFonts w:hint="eastAsia" w:eastAsia="宋体"/>
          <w:sz w:val="22"/>
          <w:szCs w:val="22"/>
          <w:highlight w:val="none"/>
          <w:lang w:eastAsia="zh-CN"/>
        </w:rPr>
        <w:t xml:space="preserve">odel and </w:t>
      </w:r>
      <w:r>
        <w:rPr>
          <w:rFonts w:hint="eastAsia" w:eastAsia="宋体"/>
          <w:sz w:val="22"/>
          <w:szCs w:val="22"/>
          <w:highlight w:val="none"/>
          <w:lang w:val="en-US" w:eastAsia="zh-CN"/>
        </w:rPr>
        <w:t>Simulation A</w:t>
      </w:r>
      <w:r>
        <w:rPr>
          <w:rFonts w:hint="eastAsia" w:eastAsia="宋体"/>
          <w:sz w:val="22"/>
          <w:szCs w:val="22"/>
          <w:highlight w:val="none"/>
          <w:lang w:eastAsia="zh-CN"/>
        </w:rPr>
        <w:t>ssumptions</w:t>
      </w:r>
    </w:p>
    <w:p>
      <w:pPr>
        <w:pStyle w:val="20"/>
        <w:tabs>
          <w:tab w:val="left" w:pos="1805"/>
        </w:tabs>
        <w:spacing w:after="100" w:line="260" w:lineRule="auto"/>
        <w:ind w:left="1797" w:hanging="1797"/>
        <w:jc w:val="both"/>
        <w:rPr>
          <w:sz w:val="22"/>
          <w:szCs w:val="22"/>
          <w:highlight w:val="none"/>
          <w:lang w:eastAsia="zh-CN"/>
        </w:rPr>
      </w:pPr>
      <w:r>
        <w:rPr>
          <w:rFonts w:eastAsia="宋体"/>
          <w:sz w:val="22"/>
          <w:szCs w:val="22"/>
          <w:highlight w:val="none"/>
          <w:lang w:eastAsia="zh-CN"/>
        </w:rPr>
        <w:t xml:space="preserve">Source: </w:t>
      </w:r>
      <w:r>
        <w:rPr>
          <w:sz w:val="22"/>
          <w:szCs w:val="22"/>
          <w:highlight w:val="none"/>
          <w:lang w:eastAsia="zh-CN"/>
        </w:rPr>
        <w:tab/>
      </w:r>
      <w:r>
        <w:rPr>
          <w:rFonts w:eastAsia="宋体"/>
          <w:sz w:val="22"/>
          <w:szCs w:val="22"/>
          <w:highlight w:val="none"/>
          <w:lang w:eastAsia="zh-CN"/>
        </w:rPr>
        <w:t>ZTE</w:t>
      </w:r>
    </w:p>
    <w:p>
      <w:pPr>
        <w:pStyle w:val="20"/>
        <w:tabs>
          <w:tab w:val="left" w:pos="1800"/>
        </w:tabs>
        <w:spacing w:after="100" w:line="260" w:lineRule="auto"/>
        <w:jc w:val="both"/>
        <w:rPr>
          <w:sz w:val="22"/>
          <w:szCs w:val="22"/>
          <w:highlight w:val="none"/>
          <w:lang w:eastAsia="zh-CN"/>
        </w:rPr>
      </w:pPr>
      <w:r>
        <w:rPr>
          <w:rFonts w:eastAsia="宋体"/>
          <w:sz w:val="22"/>
          <w:szCs w:val="22"/>
          <w:highlight w:val="none"/>
          <w:lang w:eastAsia="zh-CN"/>
        </w:rPr>
        <w:t>Agenda Item:</w:t>
      </w:r>
      <w:r>
        <w:rPr>
          <w:sz w:val="22"/>
          <w:szCs w:val="22"/>
          <w:highlight w:val="none"/>
          <w:lang w:eastAsia="zh-CN"/>
        </w:rPr>
        <w:tab/>
      </w:r>
      <w:r>
        <w:rPr>
          <w:rFonts w:hint="eastAsia"/>
          <w:sz w:val="22"/>
          <w:szCs w:val="22"/>
          <w:highlight w:val="none"/>
          <w:lang w:eastAsia="zh-CN"/>
        </w:rPr>
        <w:t>7.2.</w:t>
      </w:r>
      <w:r>
        <w:rPr>
          <w:rFonts w:hint="eastAsia"/>
          <w:sz w:val="22"/>
          <w:szCs w:val="22"/>
          <w:highlight w:val="none"/>
          <w:lang w:val="en-US" w:eastAsia="zh-CN"/>
        </w:rPr>
        <w:t>9</w:t>
      </w:r>
      <w:r>
        <w:rPr>
          <w:rFonts w:hint="eastAsia"/>
          <w:sz w:val="22"/>
          <w:szCs w:val="22"/>
          <w:highlight w:val="none"/>
          <w:lang w:eastAsia="zh-CN"/>
        </w:rPr>
        <w:t>.</w:t>
      </w:r>
      <w:r>
        <w:rPr>
          <w:rFonts w:hint="eastAsia"/>
          <w:sz w:val="22"/>
          <w:szCs w:val="22"/>
          <w:highlight w:val="none"/>
          <w:lang w:val="en-US" w:eastAsia="zh-CN"/>
        </w:rPr>
        <w:t>1</w:t>
      </w:r>
    </w:p>
    <w:p>
      <w:pPr>
        <w:pStyle w:val="20"/>
        <w:tabs>
          <w:tab w:val="left" w:pos="1800"/>
        </w:tabs>
        <w:spacing w:after="100" w:line="260" w:lineRule="auto"/>
        <w:jc w:val="both"/>
        <w:rPr>
          <w:sz w:val="22"/>
          <w:szCs w:val="22"/>
          <w:highlight w:val="none"/>
          <w:lang w:eastAsia="zh-CN"/>
        </w:rPr>
      </w:pPr>
      <w:r>
        <w:rPr>
          <w:rFonts w:eastAsia="宋体"/>
          <w:sz w:val="22"/>
          <w:szCs w:val="22"/>
          <w:highlight w:val="none"/>
          <w:lang w:eastAsia="zh-CN"/>
        </w:rPr>
        <w:t>Document for:</w:t>
      </w:r>
      <w:r>
        <w:rPr>
          <w:sz w:val="22"/>
          <w:szCs w:val="22"/>
          <w:highlight w:val="none"/>
          <w:lang w:eastAsia="zh-CN"/>
        </w:rPr>
        <w:tab/>
      </w:r>
      <w:r>
        <w:rPr>
          <w:rFonts w:eastAsia="宋体"/>
          <w:sz w:val="22"/>
          <w:szCs w:val="22"/>
          <w:highlight w:val="none"/>
          <w:lang w:eastAsia="zh-CN"/>
        </w:rPr>
        <w:t>Discussion and Decision</w:t>
      </w:r>
    </w:p>
    <w:p>
      <w:pPr>
        <w:pStyle w:val="2"/>
        <w:spacing w:before="360"/>
        <w:jc w:val="both"/>
        <w:rPr>
          <w:rFonts w:eastAsia="宋体" w:cs="Arial"/>
          <w:b/>
          <w:sz w:val="28"/>
          <w:szCs w:val="28"/>
          <w:highlight w:val="none"/>
          <w:lang w:eastAsia="zh-CN"/>
        </w:rPr>
      </w:pPr>
      <w:r>
        <w:rPr>
          <w:rFonts w:hint="eastAsia" w:eastAsia="宋体" w:cs="Arial"/>
          <w:b/>
          <w:sz w:val="28"/>
          <w:szCs w:val="28"/>
          <w:highlight w:val="none"/>
          <w:lang w:val="en-US" w:eastAsia="zh-CN"/>
        </w:rPr>
        <w:t xml:space="preserve"> </w:t>
      </w:r>
      <w:r>
        <w:rPr>
          <w:rFonts w:eastAsia="宋体" w:cs="Arial"/>
          <w:b/>
          <w:sz w:val="28"/>
          <w:szCs w:val="28"/>
          <w:highlight w:val="none"/>
          <w:lang w:eastAsia="zh-CN"/>
        </w:rPr>
        <w:t>Introduction</w:t>
      </w:r>
    </w:p>
    <w:p>
      <w:pPr>
        <w:jc w:val="both"/>
        <w:rPr>
          <w:rFonts w:eastAsia="宋体"/>
          <w:highlight w:val="none"/>
          <w:lang w:val="en-US" w:eastAsia="zh-CN"/>
        </w:rPr>
      </w:pPr>
      <w:bookmarkStart w:id="2" w:name="OLE_LINK15"/>
      <w:bookmarkStart w:id="3" w:name="OLE_LINK2"/>
      <w:bookmarkStart w:id="4" w:name="OLE_LINK16"/>
      <w:bookmarkStart w:id="5" w:name="OLE_LINK1"/>
      <w:r>
        <w:rPr>
          <w:rFonts w:hint="eastAsia" w:eastAsia="宋体"/>
          <w:highlight w:val="none"/>
          <w:lang w:val="en-US" w:eastAsia="zh-CN"/>
        </w:rPr>
        <w:t xml:space="preserve">The power consumption of smart phone is directly related to the user experience. The UE power consumption does not only depends on the hardware/software design, but also needs to consider the configuration parameters in frequency domain, time domain, </w:t>
      </w:r>
      <w:r>
        <w:rPr>
          <w:rFonts w:eastAsia="宋体"/>
          <w:highlight w:val="none"/>
        </w:rPr>
        <w:t>spatial</w:t>
      </w:r>
      <w:r>
        <w:rPr>
          <w:rFonts w:hint="eastAsia" w:eastAsia="宋体"/>
          <w:highlight w:val="none"/>
          <w:lang w:val="en-US" w:eastAsia="zh-CN"/>
        </w:rPr>
        <w:t xml:space="preserve"> domain and so on. To ensure that the power efficiency of NR UE is not worse than that of LTE, the study item description of UE power saving in NR was agreed, and the objectives are as follows</w:t>
      </w:r>
      <w:r>
        <w:rPr>
          <w:rFonts w:eastAsia="宋体"/>
          <w:highlight w:val="none"/>
        </w:rPr>
        <w:t xml:space="preserve"> </w:t>
      </w:r>
      <w:r>
        <w:rPr>
          <w:rFonts w:hint="eastAsia" w:eastAsia="宋体"/>
          <w:highlight w:val="none"/>
          <w:lang w:val="en-US" w:eastAsia="zh-CN"/>
        </w:rPr>
        <w:t>[1]:</w:t>
      </w:r>
    </w:p>
    <w:p>
      <w:pPr>
        <w:pStyle w:val="121"/>
        <w:numPr>
          <w:ilvl w:val="0"/>
          <w:numId w:val="10"/>
        </w:numPr>
        <w:spacing w:after="120" w:afterLines="50"/>
        <w:rPr>
          <w:rFonts w:eastAsia="宋体"/>
          <w:highlight w:val="none"/>
          <w:lang w:val="en-US" w:eastAsia="zh-CN"/>
        </w:rPr>
      </w:pPr>
      <w:r>
        <w:rPr>
          <w:rFonts w:hint="eastAsia" w:eastAsia="宋体"/>
          <w:highlight w:val="none"/>
          <w:lang w:val="en-US" w:eastAsia="zh-CN"/>
        </w:rPr>
        <w:t>Identify techniques for UE power saving study with focus in RRC_CONNECTED mode [RAN1, RAN2]</w:t>
      </w:r>
    </w:p>
    <w:p>
      <w:pPr>
        <w:pStyle w:val="121"/>
        <w:numPr>
          <w:ilvl w:val="1"/>
          <w:numId w:val="10"/>
        </w:numPr>
        <w:spacing w:after="120" w:afterLines="50"/>
        <w:rPr>
          <w:rFonts w:eastAsia="宋体"/>
          <w:highlight w:val="none"/>
          <w:lang w:val="en-US" w:eastAsia="zh-CN"/>
        </w:rPr>
      </w:pPr>
      <w:r>
        <w:rPr>
          <w:rFonts w:hint="eastAsia" w:eastAsia="宋体"/>
          <w:highlight w:val="none"/>
          <w:lang w:val="en-US" w:eastAsia="ko-KR"/>
        </w:rPr>
        <w:t>Study UE adaptation to the traffic and UE power consumption characteristics in frequency, time, antenna domains, DRX configuration, and UE processing timeline for UE power saving</w:t>
      </w:r>
    </w:p>
    <w:p>
      <w:pPr>
        <w:pStyle w:val="121"/>
        <w:spacing w:after="120" w:afterLines="50"/>
        <w:ind w:left="1080"/>
        <w:rPr>
          <w:rFonts w:eastAsia="宋体"/>
          <w:highlight w:val="none"/>
          <w:lang w:val="en-US" w:eastAsia="zh-CN"/>
        </w:rPr>
      </w:pPr>
      <w:r>
        <w:rPr>
          <w:rFonts w:hint="eastAsia" w:eastAsia="宋体"/>
          <w:highlight w:val="none"/>
          <w:lang w:val="en-US" w:eastAsia="zh-CN"/>
        </w:rPr>
        <w:t>(Note: existing UE capabilities are assumed for UE processing timeline)</w:t>
      </w:r>
    </w:p>
    <w:p>
      <w:pPr>
        <w:pStyle w:val="121"/>
        <w:numPr>
          <w:ilvl w:val="2"/>
          <w:numId w:val="10"/>
        </w:numPr>
        <w:spacing w:after="120" w:afterLines="50"/>
        <w:rPr>
          <w:rFonts w:eastAsia="宋体"/>
          <w:highlight w:val="none"/>
          <w:lang w:val="en-US" w:eastAsia="zh-CN"/>
        </w:rPr>
      </w:pPr>
      <w:r>
        <w:rPr>
          <w:rFonts w:hint="eastAsia" w:eastAsia="宋体"/>
          <w:highlight w:val="none"/>
          <w:lang w:val="en-US" w:eastAsia="zh-CN"/>
        </w:rPr>
        <w:t>Network and/or UE assistance information</w:t>
      </w:r>
    </w:p>
    <w:p>
      <w:pPr>
        <w:pStyle w:val="121"/>
        <w:numPr>
          <w:ilvl w:val="2"/>
          <w:numId w:val="10"/>
        </w:numPr>
        <w:spacing w:after="120" w:afterLines="50"/>
        <w:rPr>
          <w:rFonts w:eastAsia="宋体"/>
          <w:highlight w:val="none"/>
          <w:lang w:val="en-US" w:eastAsia="zh-CN"/>
        </w:rPr>
      </w:pPr>
      <w:r>
        <w:rPr>
          <w:rFonts w:hint="eastAsia" w:eastAsia="宋体"/>
          <w:highlight w:val="none"/>
          <w:lang w:val="en-US" w:eastAsia="zh-CN"/>
        </w:rPr>
        <w:t>Include mechanism in reducing PDCCH monitoring, taking into account current DRX scheme</w:t>
      </w:r>
    </w:p>
    <w:p>
      <w:pPr>
        <w:numPr>
          <w:ilvl w:val="1"/>
          <w:numId w:val="10"/>
        </w:numPr>
        <w:spacing w:after="120" w:afterLines="50"/>
        <w:rPr>
          <w:rFonts w:eastAsia="宋体"/>
          <w:highlight w:val="none"/>
          <w:lang w:val="en-US" w:eastAsia="zh-CN"/>
        </w:rPr>
      </w:pPr>
      <w:r>
        <w:rPr>
          <w:rFonts w:hint="eastAsia" w:eastAsia="宋体"/>
          <w:highlight w:val="none"/>
          <w:lang w:val="en-US" w:eastAsia="zh-CN"/>
        </w:rPr>
        <w:t>Study the power saving signal/channel/procedure for triggering adaptation of UE  power consumption characteristics</w:t>
      </w:r>
    </w:p>
    <w:p>
      <w:pPr>
        <w:pStyle w:val="121"/>
        <w:numPr>
          <w:ilvl w:val="0"/>
          <w:numId w:val="10"/>
        </w:numPr>
        <w:spacing w:after="120" w:afterLines="50"/>
        <w:rPr>
          <w:rFonts w:eastAsia="宋体"/>
          <w:highlight w:val="none"/>
          <w:lang w:val="en-US" w:eastAsia="zh-CN"/>
        </w:rPr>
      </w:pPr>
      <w:r>
        <w:rPr>
          <w:rFonts w:hint="eastAsia" w:eastAsia="宋体"/>
          <w:highlight w:val="none"/>
          <w:lang w:val="en-US" w:eastAsia="zh-CN"/>
        </w:rPr>
        <w:t>Study the UE power consumption reduction in RRM measurements in synchronous and asynchronous network deployment [RAN1/2]</w:t>
      </w:r>
    </w:p>
    <w:p>
      <w:pPr>
        <w:pStyle w:val="121"/>
        <w:numPr>
          <w:ilvl w:val="0"/>
          <w:numId w:val="10"/>
        </w:numPr>
        <w:spacing w:after="120" w:afterLines="50"/>
        <w:rPr>
          <w:rFonts w:eastAsia="宋体"/>
          <w:highlight w:val="none"/>
          <w:lang w:val="en-US" w:eastAsia="zh-CN"/>
        </w:rPr>
      </w:pPr>
      <w:r>
        <w:rPr>
          <w:rFonts w:hint="eastAsia" w:eastAsia="宋体"/>
          <w:highlight w:val="none"/>
          <w:lang w:val="en-US" w:eastAsia="zh-CN"/>
        </w:rPr>
        <w:t xml:space="preserve"> Study the enhancement of higher layer procedures for UE power saving   [RAN2]</w:t>
      </w:r>
    </w:p>
    <w:p>
      <w:pPr>
        <w:numPr>
          <w:ilvl w:val="1"/>
          <w:numId w:val="10"/>
        </w:numPr>
        <w:spacing w:after="120" w:afterLines="50"/>
        <w:rPr>
          <w:rFonts w:eastAsia="宋体"/>
          <w:highlight w:val="none"/>
          <w:lang w:val="en-US" w:eastAsia="zh-CN"/>
        </w:rPr>
      </w:pPr>
      <w:r>
        <w:rPr>
          <w:rFonts w:hint="eastAsia" w:eastAsia="宋体"/>
          <w:highlight w:val="none"/>
          <w:lang w:val="en-US" w:eastAsia="zh-CN"/>
        </w:rPr>
        <w:t>Study the enhancement of  UE paging procedure based on the additional power saving signal/channel/procedure</w:t>
      </w:r>
    </w:p>
    <w:p>
      <w:pPr>
        <w:numPr>
          <w:ilvl w:val="1"/>
          <w:numId w:val="10"/>
        </w:numPr>
        <w:spacing w:after="120" w:afterLines="50"/>
        <w:rPr>
          <w:rFonts w:eastAsia="宋体"/>
          <w:highlight w:val="none"/>
          <w:lang w:val="en-US" w:eastAsia="zh-CN"/>
        </w:rPr>
      </w:pPr>
      <w:r>
        <w:rPr>
          <w:rFonts w:hint="eastAsia" w:eastAsia="宋体"/>
          <w:highlight w:val="none"/>
          <w:lang w:val="en-US" w:eastAsia="zh-CN"/>
        </w:rPr>
        <w:t xml:space="preserve">Study the enhancement of  UE power saving procedure in supporting efficient transition from RRC_CONNECTED to RRC_IDLE/RRC_INACTIVE mode  </w:t>
      </w:r>
    </w:p>
    <w:p>
      <w:pPr>
        <w:rPr>
          <w:rFonts w:eastAsia="宋体"/>
          <w:highlight w:val="none"/>
          <w:lang w:val="en-US" w:eastAsia="zh-CN"/>
        </w:rPr>
      </w:pPr>
      <w:r>
        <w:rPr>
          <w:rFonts w:hint="eastAsia" w:eastAsia="宋体"/>
          <w:highlight w:val="none"/>
          <w:lang w:val="en-US" w:eastAsia="zh-CN"/>
        </w:rPr>
        <w:t xml:space="preserve">It can be observed that the power saving techniques in different RRC modes and different domains are included in the SID. To evaluate the potential techniques, power </w:t>
      </w:r>
      <w:r>
        <w:rPr>
          <w:rFonts w:eastAsia="宋体"/>
          <w:highlight w:val="none"/>
        </w:rPr>
        <w:t xml:space="preserve">consumption </w:t>
      </w:r>
      <w:r>
        <w:rPr>
          <w:rFonts w:hint="eastAsia" w:eastAsia="宋体"/>
          <w:highlight w:val="none"/>
          <w:lang w:val="en-US" w:eastAsia="zh-CN"/>
        </w:rPr>
        <w:t xml:space="preserve">model and simulation </w:t>
      </w:r>
      <w:r>
        <w:rPr>
          <w:rFonts w:eastAsia="宋体"/>
          <w:highlight w:val="none"/>
        </w:rPr>
        <w:t xml:space="preserve">assumptions </w:t>
      </w:r>
      <w:r>
        <w:rPr>
          <w:rFonts w:hint="eastAsia" w:eastAsia="宋体"/>
          <w:highlight w:val="none"/>
          <w:lang w:val="en-US" w:eastAsia="zh-CN"/>
        </w:rPr>
        <w:t>are discussed in this contribution.</w:t>
      </w:r>
    </w:p>
    <w:p>
      <w:pPr>
        <w:pStyle w:val="2"/>
        <w:jc w:val="both"/>
        <w:rPr>
          <w:rFonts w:eastAsia="宋体" w:cs="Arial"/>
          <w:b/>
          <w:sz w:val="28"/>
          <w:szCs w:val="28"/>
          <w:highlight w:val="none"/>
          <w:lang w:eastAsia="zh-CN"/>
        </w:rPr>
      </w:pPr>
      <w:r>
        <w:rPr>
          <w:rFonts w:hint="eastAsia" w:eastAsia="宋体" w:cs="Arial"/>
          <w:b/>
          <w:sz w:val="28"/>
          <w:szCs w:val="28"/>
          <w:highlight w:val="none"/>
          <w:lang w:val="en-US" w:eastAsia="zh-CN"/>
        </w:rPr>
        <w:t xml:space="preserve"> Deployment scenario</w:t>
      </w:r>
    </w:p>
    <w:p>
      <w:pPr>
        <w:jc w:val="both"/>
        <w:rPr>
          <w:rFonts w:eastAsia="宋体"/>
          <w:highlight w:val="none"/>
          <w:lang w:val="en-US" w:eastAsia="zh-CN"/>
        </w:rPr>
      </w:pPr>
      <w:r>
        <w:rPr>
          <w:rFonts w:hint="eastAsia" w:eastAsia="宋体"/>
          <w:highlight w:val="none"/>
          <w:lang w:val="en-US" w:eastAsia="zh-CN"/>
        </w:rPr>
        <w:t xml:space="preserve">The UE power efficiency is always </w:t>
      </w:r>
      <w:r>
        <w:rPr>
          <w:rFonts w:eastAsia="宋体"/>
          <w:highlight w:val="none"/>
        </w:rPr>
        <w:t>of high importance</w:t>
      </w:r>
      <w:r>
        <w:rPr>
          <w:rFonts w:hint="eastAsia" w:eastAsia="宋体"/>
          <w:highlight w:val="none"/>
          <w:lang w:val="en-US" w:eastAsia="zh-CN"/>
        </w:rPr>
        <w:t>. In NB-IoT/MTC evolution, PSM, eDRX and WUS were adopted</w:t>
      </w:r>
      <w:r>
        <w:rPr>
          <w:rFonts w:eastAsia="宋体"/>
          <w:highlight w:val="none"/>
        </w:rPr>
        <w:t xml:space="preserve"> to improve UE power efficiency</w:t>
      </w:r>
      <w:r>
        <w:rPr>
          <w:rFonts w:hint="eastAsia" w:eastAsia="宋体"/>
          <w:highlight w:val="none"/>
          <w:lang w:val="en-US" w:eastAsia="zh-CN"/>
        </w:rPr>
        <w:t xml:space="preserve">. In NR, it was decided to support up to 100 MHz </w:t>
      </w:r>
      <w:r>
        <w:rPr>
          <w:rFonts w:eastAsia="宋体"/>
          <w:highlight w:val="none"/>
        </w:rPr>
        <w:t>Carrier BandWidth (</w:t>
      </w:r>
      <w:r>
        <w:rPr>
          <w:rFonts w:hint="eastAsia" w:eastAsia="宋体"/>
          <w:highlight w:val="none"/>
          <w:lang w:val="en-US" w:eastAsia="zh-CN"/>
        </w:rPr>
        <w:t>BW</w:t>
      </w:r>
      <w:r>
        <w:rPr>
          <w:rFonts w:eastAsia="宋体"/>
          <w:highlight w:val="none"/>
        </w:rPr>
        <w:t>)</w:t>
      </w:r>
      <w:r>
        <w:rPr>
          <w:rFonts w:hint="eastAsia" w:eastAsia="宋体"/>
          <w:highlight w:val="none"/>
          <w:lang w:val="en-US" w:eastAsia="zh-CN"/>
        </w:rPr>
        <w:t xml:space="preserve"> in FR1 and 400 MHz in FR2. The wider BW requires </w:t>
      </w:r>
      <w:r>
        <w:rPr>
          <w:rFonts w:eastAsia="宋体"/>
          <w:highlight w:val="none"/>
        </w:rPr>
        <w:t xml:space="preserve">higher </w:t>
      </w:r>
      <w:r>
        <w:rPr>
          <w:rFonts w:hint="eastAsia" w:eastAsia="宋体"/>
          <w:highlight w:val="none"/>
          <w:lang w:val="en-US" w:eastAsia="zh-CN"/>
        </w:rPr>
        <w:t>power consumption and UE processing capability for both RF and baseband.</w:t>
      </w:r>
      <w:r>
        <w:rPr>
          <w:rFonts w:eastAsia="宋体"/>
          <w:highlight w:val="none"/>
          <w:lang w:val="en-US" w:eastAsia="zh-CN"/>
        </w:rPr>
        <w:t xml:space="preserve"> </w:t>
      </w:r>
      <w:r>
        <w:rPr>
          <w:rFonts w:hint="eastAsia" w:eastAsia="宋体"/>
          <w:highlight w:val="none"/>
          <w:lang w:val="en-US" w:eastAsia="zh-CN"/>
        </w:rPr>
        <w:t xml:space="preserve">In this regard, BWP and cross-slot scheduling are introduced. Switching BWP by DCI, higher layer parameters and timer are supported in Release 15. The RF tuning time associated with the BWP switching is considered in RAN4 specification. For cross-slot scheduling, the configurable parameter k0 which is the time offset between the DCI and the scheduled PDSCH is equals or greater than zero. To reduce the power consumed by PDCCH decoding without grant, PDCCH monitoring periodicity can also be configured. </w:t>
      </w:r>
    </w:p>
    <w:p>
      <w:pPr>
        <w:jc w:val="both"/>
        <w:rPr>
          <w:rFonts w:hint="eastAsia" w:eastAsia="宋体"/>
          <w:highlight w:val="none"/>
          <w:lang w:val="en-US" w:eastAsia="zh-CN"/>
        </w:rPr>
      </w:pPr>
      <w:r>
        <w:rPr>
          <w:rFonts w:hint="eastAsia" w:eastAsia="宋体"/>
          <w:highlight w:val="none"/>
          <w:lang w:val="en-US" w:eastAsia="zh-CN"/>
        </w:rPr>
        <w:t xml:space="preserve">It can be easily seen that the reduction in UE power consumption may have </w:t>
      </w:r>
      <w:r>
        <w:rPr>
          <w:rFonts w:eastAsia="宋体"/>
          <w:highlight w:val="none"/>
        </w:rPr>
        <w:t xml:space="preserve">a trade-off with latency and hence cause </w:t>
      </w:r>
      <w:r>
        <w:rPr>
          <w:rFonts w:hint="eastAsia" w:eastAsia="宋体"/>
          <w:highlight w:val="none"/>
          <w:lang w:val="en-US" w:eastAsia="zh-CN"/>
        </w:rPr>
        <w:t xml:space="preserve">a risk of latency </w:t>
      </w:r>
      <w:r>
        <w:rPr>
          <w:rFonts w:eastAsia="宋体"/>
          <w:highlight w:val="none"/>
        </w:rPr>
        <w:t>issue</w:t>
      </w:r>
      <w:r>
        <w:rPr>
          <w:rFonts w:hint="eastAsia" w:eastAsia="宋体"/>
          <w:highlight w:val="none"/>
          <w:lang w:val="en-US" w:eastAsia="zh-CN"/>
        </w:rPr>
        <w:t xml:space="preserve"> especially in the scenario with stringent latency requirements, such as URLLC, especially when time-domain power saving techniques are applied. In [2], the latency of different numerology and scheduling are calculated. The UP latency of 1 ms could be barely met in some cases. However, more strict latency requirement is targeted in Release 16 URLLC. If the</w:t>
      </w:r>
      <w:r>
        <w:rPr>
          <w:rFonts w:eastAsia="宋体"/>
          <w:highlight w:val="none"/>
        </w:rPr>
        <w:t>se</w:t>
      </w:r>
      <w:r>
        <w:rPr>
          <w:rFonts w:hint="eastAsia" w:eastAsia="宋体"/>
          <w:highlight w:val="none"/>
          <w:lang w:val="en-US" w:eastAsia="zh-CN"/>
        </w:rPr>
        <w:t xml:space="preserve"> factors such as k0, RF retuning time, queuing time and so on were taken into account, it would be more difficult to fulfil the requirement in scenarios demanding stringent latency.。</w:t>
      </w:r>
    </w:p>
    <w:p>
      <w:pPr>
        <w:rPr>
          <w:rFonts w:eastAsia="宋体"/>
          <w:i/>
          <w:iCs/>
          <w:sz w:val="20"/>
          <w:highlight w:val="none"/>
          <w:lang w:val="en-US" w:eastAsia="zh-CN"/>
        </w:rPr>
      </w:pPr>
      <w:r>
        <w:rPr>
          <w:rFonts w:hint="eastAsia" w:eastAsia="宋体"/>
          <w:b/>
          <w:bCs/>
          <w:sz w:val="20"/>
          <w:szCs w:val="22"/>
          <w:highlight w:val="none"/>
          <w:lang w:val="en-US" w:eastAsia="zh-CN"/>
        </w:rPr>
        <w:t>Observation l:</w:t>
      </w:r>
      <w:r>
        <w:rPr>
          <w:rFonts w:hint="eastAsia" w:eastAsia="宋体"/>
          <w:i/>
          <w:iCs/>
          <w:sz w:val="20"/>
          <w:szCs w:val="22"/>
          <w:highlight w:val="none"/>
          <w:lang w:val="en-US" w:eastAsia="zh-CN"/>
        </w:rPr>
        <w:t xml:space="preserve"> </w:t>
      </w:r>
      <w:r>
        <w:rPr>
          <w:rFonts w:hint="eastAsia" w:eastAsia="宋体"/>
          <w:i/>
          <w:iCs/>
          <w:sz w:val="20"/>
          <w:highlight w:val="none"/>
          <w:lang w:val="en-US" w:eastAsia="zh-CN"/>
        </w:rPr>
        <w:t>If the power saving techniques with additional time offset were applied, it would be more difficult to fulfil the requirement in scenarios demanding stringent latency.</w:t>
      </w:r>
    </w:p>
    <w:p>
      <w:pPr>
        <w:rPr>
          <w:rFonts w:eastAsia="宋体"/>
          <w:szCs w:val="22"/>
          <w:highlight w:val="none"/>
          <w:lang w:val="en-US" w:eastAsia="zh-CN"/>
        </w:rPr>
      </w:pPr>
      <w:r>
        <w:rPr>
          <w:rFonts w:hint="eastAsia" w:eastAsia="宋体"/>
          <w:highlight w:val="none"/>
          <w:lang w:val="en-US" w:eastAsia="zh-CN"/>
        </w:rPr>
        <w:t>To enhance coverage,  it is required that for some NR operating bands, e.g. n7, n38, n41, n77, n78, and n79,  the UE shall be equipped with 4Rx ports as a baseline</w:t>
      </w:r>
      <w:r>
        <w:rPr>
          <w:rFonts w:eastAsia="宋体"/>
          <w:highlight w:val="none"/>
          <w:lang w:val="en-US" w:eastAsia="zh-CN"/>
        </w:rPr>
        <w:t xml:space="preserve"> </w:t>
      </w:r>
      <w:r>
        <w:rPr>
          <w:rFonts w:hint="eastAsia" w:eastAsia="宋体"/>
          <w:highlight w:val="none"/>
          <w:lang w:val="en-US" w:eastAsia="zh-CN"/>
        </w:rPr>
        <w:t xml:space="preserve">[3]. Therefore, the power saving techniques in </w:t>
      </w:r>
      <w:r>
        <w:rPr>
          <w:rFonts w:eastAsia="宋体"/>
          <w:highlight w:val="none"/>
          <w:lang w:val="en-US" w:eastAsia="zh-CN"/>
        </w:rPr>
        <w:t>spatial</w:t>
      </w:r>
      <w:r>
        <w:rPr>
          <w:rFonts w:hint="eastAsia" w:eastAsia="宋体"/>
          <w:highlight w:val="none"/>
          <w:lang w:val="en-US" w:eastAsia="zh-CN"/>
        </w:rPr>
        <w:t xml:space="preserve"> domain should b</w:t>
      </w:r>
      <w:r>
        <w:rPr>
          <w:rFonts w:hint="eastAsia" w:eastAsia="宋体"/>
          <w:szCs w:val="22"/>
          <w:highlight w:val="none"/>
          <w:lang w:val="en-US" w:eastAsia="zh-CN"/>
        </w:rPr>
        <w:t xml:space="preserve">e carefully designed </w:t>
      </w:r>
      <w:r>
        <w:rPr>
          <w:rFonts w:eastAsia="宋体"/>
          <w:highlight w:val="none"/>
        </w:rPr>
        <w:t>as well</w:t>
      </w:r>
      <w:r>
        <w:rPr>
          <w:rFonts w:hint="eastAsia" w:eastAsia="宋体"/>
          <w:szCs w:val="22"/>
          <w:highlight w:val="none"/>
          <w:lang w:val="en-US" w:eastAsia="zh-CN"/>
        </w:rPr>
        <w:t xml:space="preserve"> without significant coverage or performance decrease.</w:t>
      </w:r>
    </w:p>
    <w:p>
      <w:pPr>
        <w:rPr>
          <w:rFonts w:eastAsia="宋体"/>
          <w:b/>
          <w:highlight w:val="none"/>
          <w:lang w:val="en-US" w:eastAsia="zh-CN"/>
        </w:rPr>
      </w:pPr>
      <w:r>
        <w:rPr>
          <w:rFonts w:hint="eastAsia" w:eastAsia="宋体"/>
          <w:b/>
          <w:bCs/>
          <w:highlight w:val="none"/>
          <w:lang w:val="en-US" w:eastAsia="zh-CN"/>
        </w:rPr>
        <w:t>Proposal 1:</w:t>
      </w:r>
      <w:r>
        <w:rPr>
          <w:rFonts w:hint="eastAsia" w:eastAsia="宋体"/>
          <w:b/>
          <w:highlight w:val="none"/>
          <w:lang w:val="en-US" w:eastAsia="zh-CN"/>
        </w:rPr>
        <w:t xml:space="preserve"> </w:t>
      </w:r>
      <w:r>
        <w:rPr>
          <w:rFonts w:hint="eastAsia" w:eastAsia="宋体"/>
          <w:i/>
          <w:highlight w:val="none"/>
          <w:lang w:val="en-US" w:eastAsia="zh-CN"/>
        </w:rPr>
        <w:t>The power saving techniques should be carefully designed and applied to keep a low latency, coverage and performance impact on the existing network and UE.</w:t>
      </w:r>
    </w:p>
    <w:p>
      <w:pPr>
        <w:pStyle w:val="2"/>
        <w:jc w:val="both"/>
        <w:rPr>
          <w:rFonts w:eastAsia="宋体" w:cs="Arial"/>
          <w:b/>
          <w:sz w:val="28"/>
          <w:szCs w:val="28"/>
          <w:highlight w:val="none"/>
          <w:lang w:val="en-US" w:eastAsia="zh-CN"/>
        </w:rPr>
      </w:pPr>
      <w:r>
        <w:rPr>
          <w:rFonts w:hint="eastAsia" w:eastAsia="宋体" w:cs="Arial"/>
          <w:b/>
          <w:sz w:val="28"/>
          <w:szCs w:val="28"/>
          <w:highlight w:val="none"/>
          <w:lang w:val="en-US" w:eastAsia="zh-CN"/>
        </w:rPr>
        <w:t>Evaluation methodology</w:t>
      </w:r>
    </w:p>
    <w:p>
      <w:pPr>
        <w:pStyle w:val="3"/>
        <w:rPr>
          <w:highlight w:val="none"/>
          <w:lang w:val="en-US" w:eastAsia="zh-CN"/>
        </w:rPr>
      </w:pPr>
      <w:r>
        <w:rPr>
          <w:rFonts w:hint="eastAsia"/>
          <w:highlight w:val="none"/>
          <w:lang w:val="en-US" w:eastAsia="zh-CN"/>
        </w:rPr>
        <w:t>Evaluation metrics</w:t>
      </w:r>
    </w:p>
    <w:p>
      <w:pPr>
        <w:jc w:val="both"/>
        <w:rPr>
          <w:szCs w:val="21"/>
          <w:highlight w:val="none"/>
          <w:lang w:val="en-US" w:eastAsia="zh-CN"/>
        </w:rPr>
      </w:pPr>
      <w:r>
        <w:rPr>
          <w:rFonts w:hint="eastAsia"/>
          <w:highlight w:val="none"/>
          <w:lang w:val="en-US" w:eastAsia="zh-CN"/>
        </w:rPr>
        <w:t xml:space="preserve">As it is mentioned above, the power saving techniques have the benefits of reducing UE power consumption, but may also bring about some additional disadvantages. Therefore, we need to have a comprehensive evaluation and understanding of the impact introduced by the power saving techniques. Some metrics listed below can be taken into </w:t>
      </w:r>
      <w:r>
        <w:rPr>
          <w:rFonts w:hint="eastAsia"/>
          <w:szCs w:val="21"/>
          <w:highlight w:val="none"/>
          <w:lang w:val="en-US" w:eastAsia="zh-CN"/>
        </w:rPr>
        <w:t>consideration.</w:t>
      </w:r>
    </w:p>
    <w:p>
      <w:pPr>
        <w:jc w:val="both"/>
        <w:rPr>
          <w:szCs w:val="21"/>
          <w:highlight w:val="none"/>
          <w:lang w:val="en-US" w:eastAsia="zh-CN"/>
        </w:rPr>
      </w:pPr>
      <w:r>
        <w:rPr>
          <w:rFonts w:hint="eastAsia"/>
          <w:b/>
          <w:bCs/>
          <w:szCs w:val="21"/>
          <w:highlight w:val="none"/>
          <w:u w:val="single"/>
          <w:lang w:eastAsia="zh-CN"/>
        </w:rPr>
        <w:t>Power saving gain</w:t>
      </w:r>
      <w:r>
        <w:rPr>
          <w:rFonts w:hint="eastAsia"/>
          <w:b/>
          <w:bCs/>
          <w:szCs w:val="21"/>
          <w:highlight w:val="none"/>
          <w:u w:val="single"/>
          <w:lang w:val="en-US" w:eastAsia="zh-CN"/>
        </w:rPr>
        <w:t>:</w:t>
      </w:r>
      <w:r>
        <w:rPr>
          <w:rFonts w:hint="eastAsia"/>
          <w:szCs w:val="21"/>
          <w:highlight w:val="none"/>
          <w:lang w:val="en-US" w:eastAsia="zh-CN"/>
        </w:rPr>
        <w:t xml:space="preserve"> Similar to NB-IoT, the power saving gain can be calculated by a power </w:t>
      </w:r>
      <w:r>
        <w:rPr>
          <w:szCs w:val="21"/>
          <w:highlight w:val="none"/>
          <w:lang w:val="en-US" w:eastAsia="zh-CN"/>
        </w:rPr>
        <w:t xml:space="preserve">consumption </w:t>
      </w:r>
      <w:r>
        <w:rPr>
          <w:rFonts w:hint="eastAsia"/>
          <w:szCs w:val="21"/>
          <w:highlight w:val="none"/>
          <w:lang w:val="en-US" w:eastAsia="zh-CN"/>
        </w:rPr>
        <w:t>model.</w:t>
      </w:r>
    </w:p>
    <w:p>
      <w:pPr>
        <w:jc w:val="both"/>
        <w:rPr>
          <w:szCs w:val="21"/>
          <w:highlight w:val="none"/>
          <w:lang w:val="en-US" w:eastAsia="zh-CN"/>
        </w:rPr>
      </w:pPr>
      <w:r>
        <w:rPr>
          <w:rFonts w:hint="eastAsia"/>
          <w:b/>
          <w:bCs/>
          <w:szCs w:val="21"/>
          <w:highlight w:val="none"/>
          <w:u w:val="single"/>
          <w:lang w:eastAsia="zh-CN"/>
        </w:rPr>
        <w:t xml:space="preserve">Impact on </w:t>
      </w:r>
      <w:r>
        <w:rPr>
          <w:rFonts w:hint="eastAsia"/>
          <w:b/>
          <w:bCs/>
          <w:szCs w:val="21"/>
          <w:highlight w:val="none"/>
          <w:u w:val="single"/>
          <w:lang w:val="en-US" w:eastAsia="zh-CN"/>
        </w:rPr>
        <w:t>existing network and UE:</w:t>
      </w:r>
      <w:r>
        <w:rPr>
          <w:rFonts w:hint="eastAsia"/>
          <w:szCs w:val="21"/>
          <w:highlight w:val="none"/>
          <w:lang w:val="en-US" w:eastAsia="zh-CN"/>
        </w:rPr>
        <w:t xml:space="preserve"> The power saving techniques should be backward compatible. The influences on</w:t>
      </w:r>
      <w:r>
        <w:rPr>
          <w:rFonts w:hint="eastAsia"/>
          <w:szCs w:val="21"/>
          <w:highlight w:val="none"/>
          <w:lang w:eastAsia="zh-CN"/>
        </w:rPr>
        <w:t xml:space="preserve"> </w:t>
      </w:r>
      <w:r>
        <w:rPr>
          <w:rFonts w:hint="eastAsia"/>
          <w:szCs w:val="21"/>
          <w:highlight w:val="none"/>
          <w:lang w:val="en-US" w:eastAsia="zh-CN"/>
        </w:rPr>
        <w:t xml:space="preserve">the existing network and UE, such as </w:t>
      </w:r>
      <w:r>
        <w:rPr>
          <w:rFonts w:hint="eastAsia"/>
          <w:szCs w:val="21"/>
          <w:highlight w:val="none"/>
          <w:lang w:eastAsia="zh-CN"/>
        </w:rPr>
        <w:t xml:space="preserve">latency, </w:t>
      </w:r>
      <w:r>
        <w:rPr>
          <w:rFonts w:hint="eastAsia"/>
          <w:szCs w:val="21"/>
          <w:highlight w:val="none"/>
          <w:lang w:val="en-US" w:eastAsia="zh-CN"/>
        </w:rPr>
        <w:t xml:space="preserve">throughput, </w:t>
      </w:r>
      <w:r>
        <w:rPr>
          <w:szCs w:val="21"/>
          <w:highlight w:val="none"/>
          <w:lang w:eastAsia="zh-CN"/>
        </w:rPr>
        <w:t>and system</w:t>
      </w:r>
      <w:r>
        <w:rPr>
          <w:rFonts w:hint="eastAsia"/>
          <w:szCs w:val="21"/>
          <w:highlight w:val="none"/>
          <w:lang w:eastAsia="zh-CN"/>
        </w:rPr>
        <w:t xml:space="preserve"> overhead</w:t>
      </w:r>
      <w:r>
        <w:rPr>
          <w:rFonts w:hint="eastAsia"/>
          <w:szCs w:val="21"/>
          <w:highlight w:val="none"/>
          <w:lang w:val="en-US" w:eastAsia="zh-CN"/>
        </w:rPr>
        <w:t xml:space="preserve"> and so on, need to be considered when we design a </w:t>
      </w:r>
      <w:r>
        <w:rPr>
          <w:rFonts w:hint="eastAsia"/>
          <w:highlight w:val="none"/>
          <w:lang w:val="en-US" w:eastAsia="zh-CN"/>
        </w:rPr>
        <w:t>power saving technique.</w:t>
      </w:r>
    </w:p>
    <w:p>
      <w:pPr>
        <w:jc w:val="both"/>
        <w:rPr>
          <w:rFonts w:eastAsia="宋体"/>
          <w:szCs w:val="21"/>
          <w:highlight w:val="none"/>
          <w:lang w:val="en-US" w:eastAsia="zh-CN"/>
        </w:rPr>
      </w:pPr>
      <w:r>
        <w:rPr>
          <w:rFonts w:hint="eastAsia"/>
          <w:b/>
          <w:bCs/>
          <w:szCs w:val="21"/>
          <w:highlight w:val="none"/>
          <w:u w:val="single"/>
          <w:lang w:val="en-US" w:eastAsia="zh-CN"/>
        </w:rPr>
        <w:t>Performance and impact of power saving signal/channel/procedure:</w:t>
      </w:r>
      <w:r>
        <w:rPr>
          <w:rFonts w:hint="eastAsia"/>
          <w:szCs w:val="21"/>
          <w:highlight w:val="none"/>
          <w:lang w:val="en-US" w:eastAsia="zh-CN"/>
        </w:rPr>
        <w:t xml:space="preserve"> The power saving signal/channel/procedure is one of the candidate that could be used to reduce power consumption, such as by decreasing the opportunity of decoding DCI without grant. If a dedicated signal/channel/procedure is applied, the performance </w:t>
      </w:r>
      <w:r>
        <w:rPr>
          <w:szCs w:val="21"/>
          <w:highlight w:val="none"/>
          <w:lang w:val="en-US" w:eastAsia="zh-CN"/>
        </w:rPr>
        <w:t>metrics such as</w:t>
      </w:r>
      <w:r>
        <w:rPr>
          <w:rFonts w:hint="eastAsia"/>
          <w:szCs w:val="21"/>
          <w:highlight w:val="none"/>
          <w:lang w:val="en-US" w:eastAsia="zh-CN"/>
        </w:rPr>
        <w:t xml:space="preserve"> miss detection probability, false alarming rate, etc</w:t>
      </w:r>
      <w:r>
        <w:rPr>
          <w:szCs w:val="21"/>
          <w:highlight w:val="none"/>
          <w:lang w:val="en-US" w:eastAsia="zh-CN"/>
        </w:rPr>
        <w:t>.</w:t>
      </w:r>
      <w:r>
        <w:rPr>
          <w:rFonts w:hint="eastAsia"/>
          <w:szCs w:val="21"/>
          <w:highlight w:val="none"/>
          <w:lang w:val="en-US" w:eastAsia="zh-CN"/>
        </w:rPr>
        <w:t xml:space="preserve">, need to be evaluated. If the legacy signal/channel/procedure </w:t>
      </w:r>
      <w:r>
        <w:rPr>
          <w:rFonts w:hint="eastAsia" w:eastAsia="宋体"/>
          <w:szCs w:val="21"/>
          <w:highlight w:val="none"/>
          <w:lang w:val="en-US" w:eastAsia="zh-CN"/>
        </w:rPr>
        <w:t>is used, the analysis and evaluation on the potential ambiguity at UE and network side is necessary.</w:t>
      </w:r>
    </w:p>
    <w:p>
      <w:pPr>
        <w:jc w:val="both"/>
        <w:rPr>
          <w:rFonts w:eastAsia="宋体"/>
          <w:i/>
          <w:iCs/>
          <w:szCs w:val="21"/>
          <w:highlight w:val="none"/>
          <w:lang w:val="en-US" w:eastAsia="zh-CN"/>
        </w:rPr>
      </w:pPr>
      <w:r>
        <w:rPr>
          <w:rFonts w:hint="eastAsia" w:eastAsia="宋体"/>
          <w:b/>
          <w:bCs/>
          <w:szCs w:val="22"/>
          <w:highlight w:val="none"/>
          <w:lang w:val="en-US" w:eastAsia="zh-CN"/>
        </w:rPr>
        <w:t>Proposal 2:</w:t>
      </w:r>
      <w:r>
        <w:rPr>
          <w:rFonts w:hint="eastAsia" w:eastAsia="宋体"/>
          <w:i/>
          <w:iCs/>
          <w:szCs w:val="22"/>
          <w:highlight w:val="none"/>
          <w:lang w:val="en-US" w:eastAsia="zh-CN"/>
        </w:rPr>
        <w:t xml:space="preserve"> Power </w:t>
      </w:r>
      <w:r>
        <w:rPr>
          <w:rFonts w:hint="eastAsia"/>
          <w:i/>
          <w:iCs/>
          <w:highlight w:val="none"/>
          <w:lang w:val="en-US" w:eastAsia="zh-CN"/>
        </w:rPr>
        <w:t xml:space="preserve">saving gain, </w:t>
      </w:r>
      <w:r>
        <w:rPr>
          <w:i/>
          <w:iCs/>
          <w:highlight w:val="none"/>
          <w:lang w:val="en-US" w:eastAsia="zh-CN"/>
        </w:rPr>
        <w:t xml:space="preserve">the </w:t>
      </w:r>
      <w:r>
        <w:rPr>
          <w:rFonts w:hint="eastAsia"/>
          <w:i/>
          <w:iCs/>
          <w:highlight w:val="none"/>
          <w:lang w:val="en-US" w:eastAsia="zh-CN"/>
        </w:rPr>
        <w:t>impact on existing network and UE, performance and impact of power saving signal/channel/procedure should be taken as metrics for power saving techniques evaluation</w:t>
      </w:r>
      <w:r>
        <w:rPr>
          <w:rFonts w:hint="eastAsia"/>
          <w:i/>
          <w:iCs/>
          <w:szCs w:val="21"/>
          <w:highlight w:val="none"/>
          <w:lang w:val="en-US" w:eastAsia="zh-CN"/>
        </w:rPr>
        <w:t>.</w:t>
      </w:r>
    </w:p>
    <w:p>
      <w:pPr>
        <w:pStyle w:val="3"/>
        <w:rPr>
          <w:highlight w:val="none"/>
          <w:lang w:val="en-US" w:eastAsia="zh-CN"/>
        </w:rPr>
      </w:pPr>
      <w:r>
        <w:rPr>
          <w:rFonts w:hint="eastAsia"/>
          <w:highlight w:val="none"/>
          <w:lang w:val="en-US" w:eastAsia="zh-CN"/>
        </w:rPr>
        <w:t xml:space="preserve">Power </w:t>
      </w:r>
      <w:r>
        <w:rPr>
          <w:highlight w:val="none"/>
          <w:lang w:val="en-US" w:eastAsia="zh-CN"/>
        </w:rPr>
        <w:t xml:space="preserve">consumption </w:t>
      </w:r>
      <w:r>
        <w:rPr>
          <w:rFonts w:hint="eastAsia"/>
          <w:highlight w:val="none"/>
          <w:lang w:val="en-US" w:eastAsia="zh-CN"/>
        </w:rPr>
        <w:t>model</w:t>
      </w:r>
    </w:p>
    <w:p>
      <w:pPr>
        <w:jc w:val="both"/>
        <w:rPr>
          <w:rFonts w:eastAsia="宋体"/>
          <w:szCs w:val="22"/>
          <w:highlight w:val="none"/>
          <w:lang w:val="en-US" w:eastAsia="zh-CN"/>
        </w:rPr>
      </w:pPr>
      <w:r>
        <w:rPr>
          <w:rFonts w:hint="eastAsia" w:eastAsia="宋体"/>
          <w:szCs w:val="22"/>
          <w:highlight w:val="none"/>
          <w:lang w:val="en-US" w:eastAsia="zh-CN"/>
        </w:rPr>
        <w:t>According to the SID</w:t>
      </w:r>
      <w:r>
        <w:rPr>
          <w:rFonts w:eastAsia="宋体"/>
          <w:szCs w:val="22"/>
          <w:highlight w:val="none"/>
          <w:lang w:val="en-US" w:eastAsia="zh-CN"/>
        </w:rPr>
        <w:t xml:space="preserve"> </w:t>
      </w:r>
      <w:r>
        <w:rPr>
          <w:rFonts w:hint="eastAsia" w:eastAsia="宋体"/>
          <w:szCs w:val="22"/>
          <w:highlight w:val="none"/>
          <w:lang w:val="en-US" w:eastAsia="zh-CN"/>
        </w:rPr>
        <w:t>[1], the potential power saving techniques could be proposed from the perspective of BWP/CA configuration, MIMO related parameters, scheduling timing, DRX parameters</w:t>
      </w:r>
      <w:r>
        <w:rPr>
          <w:rFonts w:hint="eastAsia" w:eastAsia="宋体"/>
          <w:highlight w:val="none"/>
          <w:lang w:val="en-US" w:eastAsia="zh-CN"/>
        </w:rPr>
        <w:t xml:space="preserve">, PDCCH monitoring reduction, power saving signal/channel/procedure and so on. To have a quantitative comparison of different </w:t>
      </w:r>
      <w:r>
        <w:rPr>
          <w:rFonts w:hint="eastAsia" w:eastAsia="宋体"/>
          <w:szCs w:val="22"/>
          <w:highlight w:val="none"/>
          <w:lang w:val="en-US" w:eastAsia="zh-CN"/>
        </w:rPr>
        <w:t>power saving proposals, a power model is needed. The operating states incorporated in the power model should be representative</w:t>
      </w:r>
      <w:r>
        <w:rPr>
          <w:rFonts w:eastAsia="宋体"/>
          <w:szCs w:val="22"/>
          <w:highlight w:val="none"/>
          <w:lang w:val="en-US" w:eastAsia="zh-CN"/>
        </w:rPr>
        <w:t>.</w:t>
      </w:r>
      <w:r>
        <w:rPr>
          <w:rFonts w:hint="eastAsia" w:eastAsia="宋体"/>
          <w:szCs w:val="22"/>
          <w:highlight w:val="none"/>
          <w:lang w:val="en-US" w:eastAsia="zh-CN"/>
        </w:rPr>
        <w:t xml:space="preserve"> </w:t>
      </w:r>
      <w:r>
        <w:rPr>
          <w:rFonts w:eastAsia="宋体"/>
          <w:szCs w:val="22"/>
          <w:highlight w:val="none"/>
          <w:lang w:val="en-US" w:eastAsia="zh-CN"/>
        </w:rPr>
        <w:t>T</w:t>
      </w:r>
      <w:r>
        <w:rPr>
          <w:rFonts w:hint="eastAsia" w:eastAsia="宋体"/>
          <w:szCs w:val="22"/>
          <w:highlight w:val="none"/>
          <w:lang w:val="en-US" w:eastAsia="zh-CN"/>
        </w:rPr>
        <w:t xml:space="preserve">herefore the model can be used as an effective and simple method to evaluate the UE power consumption. In addition to the power model proposed in [4], some operating states in </w:t>
      </w:r>
      <w:r>
        <w:rPr>
          <w:rFonts w:hint="eastAsia" w:eastAsia="宋体"/>
          <w:highlight w:val="none"/>
          <w:lang w:val="en-US" w:eastAsia="zh-CN"/>
        </w:rPr>
        <w:t xml:space="preserve">RRC_CONNECTED </w:t>
      </w:r>
      <w:r>
        <w:rPr>
          <w:rFonts w:hint="eastAsia" w:eastAsia="宋体"/>
          <w:szCs w:val="22"/>
          <w:highlight w:val="none"/>
          <w:lang w:val="en-US" w:eastAsia="zh-CN"/>
        </w:rPr>
        <w:t>states should be added. Herein the proposed operating states of the power model for NR UE are as follows:</w:t>
      </w:r>
    </w:p>
    <w:p>
      <w:pPr>
        <w:jc w:val="both"/>
        <w:rPr>
          <w:rFonts w:eastAsia="宋体"/>
          <w:b/>
          <w:bCs/>
          <w:szCs w:val="22"/>
          <w:highlight w:val="none"/>
          <w:u w:val="single"/>
          <w:lang w:val="en-US" w:eastAsia="zh-CN"/>
        </w:rPr>
      </w:pPr>
      <w:r>
        <w:rPr>
          <w:rFonts w:hint="eastAsia" w:eastAsia="宋体"/>
          <w:b/>
          <w:bCs/>
          <w:szCs w:val="22"/>
          <w:highlight w:val="none"/>
          <w:u w:val="single"/>
          <w:lang w:val="en-US" w:eastAsia="zh-CN"/>
        </w:rPr>
        <w:t>Deep sleep</w:t>
      </w:r>
    </w:p>
    <w:p>
      <w:pPr>
        <w:jc w:val="both"/>
        <w:rPr>
          <w:rFonts w:hint="eastAsia" w:eastAsia="宋体"/>
          <w:szCs w:val="22"/>
          <w:highlight w:val="none"/>
          <w:lang w:val="en-US" w:eastAsia="zh-CN"/>
        </w:rPr>
      </w:pPr>
      <w:r>
        <w:rPr>
          <w:rFonts w:hint="eastAsia" w:eastAsia="宋体"/>
          <w:szCs w:val="22"/>
          <w:highlight w:val="none"/>
          <w:lang w:val="en-US" w:eastAsia="zh-CN"/>
        </w:rPr>
        <w:t xml:space="preserve">Deep sleep is an important and power efficient state for UE. During this state, most of the functions are </w:t>
      </w:r>
      <w:r>
        <w:rPr>
          <w:rFonts w:eastAsia="宋体"/>
          <w:szCs w:val="22"/>
          <w:highlight w:val="none"/>
          <w:lang w:val="en-US" w:eastAsia="zh-CN"/>
        </w:rPr>
        <w:t>off</w:t>
      </w:r>
      <w:r>
        <w:rPr>
          <w:rFonts w:hint="eastAsia" w:eastAsia="宋体"/>
          <w:szCs w:val="22"/>
          <w:highlight w:val="none"/>
          <w:lang w:val="en-US" w:eastAsia="zh-CN"/>
        </w:rPr>
        <w:t xml:space="preserve"> and some basic processing units like clock is in service. The </w:t>
      </w:r>
      <w:r>
        <w:rPr>
          <w:highlight w:val="none"/>
        </w:rPr>
        <w:t>proportion</w:t>
      </w:r>
      <w:r>
        <w:rPr>
          <w:rFonts w:hint="eastAsia" w:eastAsia="宋体"/>
          <w:highlight w:val="none"/>
          <w:lang w:val="en-US" w:eastAsia="zh-CN"/>
        </w:rPr>
        <w:t xml:space="preserve"> of </w:t>
      </w:r>
      <w:r>
        <w:rPr>
          <w:rFonts w:eastAsia="宋体"/>
          <w:highlight w:val="none"/>
          <w:lang w:val="en-US" w:eastAsia="zh-CN"/>
        </w:rPr>
        <w:t xml:space="preserve">time </w:t>
      </w:r>
      <w:r>
        <w:rPr>
          <w:rFonts w:hint="eastAsia" w:eastAsia="宋体"/>
          <w:highlight w:val="none"/>
          <w:lang w:val="en-US" w:eastAsia="zh-CN"/>
        </w:rPr>
        <w:t xml:space="preserve">duration and power consumption of transition from or to deep sleep is non-negligible which increase the cost. </w:t>
      </w:r>
      <w:r>
        <w:rPr>
          <w:rFonts w:hint="eastAsia" w:eastAsia="宋体"/>
          <w:szCs w:val="22"/>
          <w:highlight w:val="none"/>
          <w:lang w:val="en-US" w:eastAsia="zh-CN"/>
        </w:rPr>
        <w:t xml:space="preserve">UE have the opportunity to enter into deep sleep state if the parameters are properly configured. </w:t>
      </w:r>
    </w:p>
    <w:p>
      <w:pPr>
        <w:jc w:val="both"/>
        <w:rPr>
          <w:rFonts w:eastAsia="宋体"/>
          <w:b/>
          <w:bCs/>
          <w:szCs w:val="22"/>
          <w:highlight w:val="none"/>
          <w:u w:val="single"/>
          <w:lang w:val="en-US" w:eastAsia="zh-CN"/>
        </w:rPr>
      </w:pPr>
      <w:r>
        <w:rPr>
          <w:rFonts w:hint="eastAsia" w:eastAsia="宋体"/>
          <w:b/>
          <w:bCs/>
          <w:szCs w:val="22"/>
          <w:highlight w:val="none"/>
          <w:u w:val="single"/>
          <w:lang w:val="en-US" w:eastAsia="zh-CN"/>
        </w:rPr>
        <w:t>Light sleep</w:t>
      </w:r>
    </w:p>
    <w:p>
      <w:pPr>
        <w:jc w:val="both"/>
        <w:rPr>
          <w:rFonts w:hint="eastAsia" w:eastAsia="宋体"/>
          <w:szCs w:val="22"/>
          <w:highlight w:val="none"/>
          <w:lang w:val="en-US" w:eastAsia="zh-CN"/>
        </w:rPr>
      </w:pPr>
      <w:r>
        <w:rPr>
          <w:rFonts w:hint="eastAsia" w:eastAsia="宋体"/>
          <w:szCs w:val="22"/>
          <w:highlight w:val="none"/>
          <w:lang w:val="en-US" w:eastAsia="zh-CN"/>
        </w:rPr>
        <w:t>During light sleep, some of the baseband processing units are off. Compared with deep sleep, it is much easier to enter into and exit from light sleep state.  It consumes a comparable low power and is beneficial for UE to dwell.</w:t>
      </w:r>
    </w:p>
    <w:p>
      <w:pPr>
        <w:jc w:val="both"/>
        <w:rPr>
          <w:rFonts w:eastAsia="宋体"/>
          <w:b/>
          <w:bCs/>
          <w:szCs w:val="22"/>
          <w:highlight w:val="none"/>
          <w:u w:val="single"/>
          <w:lang w:val="en-US" w:eastAsia="zh-CN"/>
        </w:rPr>
      </w:pPr>
      <w:r>
        <w:rPr>
          <w:rFonts w:hint="eastAsia" w:eastAsia="宋体"/>
          <w:b/>
          <w:bCs/>
          <w:szCs w:val="22"/>
          <w:highlight w:val="none"/>
          <w:u w:val="single"/>
          <w:lang w:val="en-US" w:eastAsia="zh-CN"/>
        </w:rPr>
        <w:t>PDCCH-only</w:t>
      </w:r>
    </w:p>
    <w:p>
      <w:pPr>
        <w:jc w:val="both"/>
        <w:rPr>
          <w:rFonts w:eastAsia="宋体"/>
          <w:szCs w:val="22"/>
          <w:highlight w:val="none"/>
          <w:lang w:val="en-US" w:eastAsia="zh-CN"/>
        </w:rPr>
      </w:pPr>
      <w:r>
        <w:rPr>
          <w:rFonts w:hint="eastAsia" w:eastAsia="宋体"/>
          <w:szCs w:val="22"/>
          <w:highlight w:val="none"/>
          <w:lang w:val="en-US" w:eastAsia="zh-CN"/>
        </w:rPr>
        <w:t>PDCCH-only is the state that UE decodes PDCCH in RRC_</w:t>
      </w:r>
      <w:r>
        <w:rPr>
          <w:rFonts w:hint="eastAsia" w:eastAsia="宋体"/>
          <w:highlight w:val="none"/>
          <w:lang w:val="en-US" w:eastAsia="zh-CN"/>
        </w:rPr>
        <w:t>CONNECTED mode without data grant.</w:t>
      </w:r>
      <w:r>
        <w:rPr>
          <w:rFonts w:hint="eastAsia" w:eastAsia="宋体"/>
          <w:szCs w:val="22"/>
          <w:highlight w:val="none"/>
          <w:lang w:val="en-US" w:eastAsia="zh-CN"/>
        </w:rPr>
        <w:t xml:space="preserve"> In the existing network, the configured CDRX cycle is short or inactivity timer is large to keep a low latency. It is observed in [5] that PDCCH-only </w:t>
      </w:r>
      <w:r>
        <w:rPr>
          <w:rFonts w:eastAsia="宋体"/>
          <w:szCs w:val="22"/>
          <w:highlight w:val="none"/>
          <w:lang w:val="en-US" w:eastAsia="zh-CN"/>
        </w:rPr>
        <w:t xml:space="preserve">state </w:t>
      </w:r>
      <w:r>
        <w:rPr>
          <w:rFonts w:hint="eastAsia" w:eastAsia="宋体"/>
          <w:szCs w:val="22"/>
          <w:highlight w:val="none"/>
          <w:lang w:val="en-US" w:eastAsia="zh-CN"/>
        </w:rPr>
        <w:t>contributes more than half of the power consumption in LTE CDRX due to its large proportion in time scale. In NR, both same-slot and cross-slot scheduling are supported, i.e. k0 can be equal or larger than zero. The power consumption of PDCCH-only in NR could be reduced if cross-slot scheduling is properly used and also needs to be evaluated. Other factors such as BWP, CC,</w:t>
      </w:r>
      <w:r>
        <w:rPr>
          <w:rFonts w:eastAsia="宋体"/>
          <w:szCs w:val="22"/>
          <w:highlight w:val="none"/>
          <w:lang w:val="en-US" w:eastAsia="zh-CN"/>
        </w:rPr>
        <w:t xml:space="preserve"> </w:t>
      </w:r>
      <w:r>
        <w:rPr>
          <w:rFonts w:hint="eastAsia" w:eastAsia="宋体"/>
          <w:szCs w:val="22"/>
          <w:highlight w:val="none"/>
          <w:lang w:val="en-US" w:eastAsia="zh-CN"/>
        </w:rPr>
        <w:t>MIMO,</w:t>
      </w:r>
      <w:r>
        <w:rPr>
          <w:rFonts w:eastAsia="宋体"/>
          <w:szCs w:val="22"/>
          <w:highlight w:val="none"/>
          <w:lang w:val="en-US" w:eastAsia="zh-CN"/>
        </w:rPr>
        <w:t xml:space="preserve"> </w:t>
      </w:r>
      <w:r>
        <w:rPr>
          <w:rFonts w:hint="eastAsia" w:eastAsia="宋体"/>
          <w:szCs w:val="22"/>
          <w:highlight w:val="none"/>
          <w:lang w:val="en-US" w:eastAsia="zh-CN"/>
        </w:rPr>
        <w:t>etc. can be considered.</w:t>
      </w:r>
    </w:p>
    <w:p>
      <w:pPr>
        <w:jc w:val="both"/>
        <w:rPr>
          <w:rFonts w:eastAsia="宋体"/>
          <w:b/>
          <w:bCs/>
          <w:szCs w:val="22"/>
          <w:highlight w:val="none"/>
          <w:u w:val="single"/>
          <w:lang w:val="en-US" w:eastAsia="zh-CN"/>
        </w:rPr>
      </w:pPr>
      <w:r>
        <w:rPr>
          <w:rFonts w:hint="eastAsia" w:eastAsia="宋体"/>
          <w:b/>
          <w:bCs/>
          <w:szCs w:val="22"/>
          <w:highlight w:val="none"/>
          <w:u w:val="single"/>
          <w:lang w:val="en-US" w:eastAsia="zh-CN"/>
        </w:rPr>
        <w:t>PDSCH reception</w:t>
      </w:r>
    </w:p>
    <w:p>
      <w:pPr>
        <w:jc w:val="both"/>
        <w:rPr>
          <w:rFonts w:hint="eastAsia" w:eastAsia="宋体"/>
          <w:szCs w:val="22"/>
          <w:highlight w:val="none"/>
          <w:lang w:val="en-US" w:eastAsia="zh-CN"/>
        </w:rPr>
      </w:pPr>
      <w:r>
        <w:rPr>
          <w:rFonts w:hint="eastAsia" w:eastAsia="宋体"/>
          <w:szCs w:val="22"/>
          <w:highlight w:val="none"/>
          <w:lang w:val="en-US" w:eastAsia="zh-CN"/>
        </w:rPr>
        <w:t xml:space="preserve">The corresponding PDCCH reception and processing, reference signal processing are included in the state of PDSCH reception. The PDSCH reception  in a certain unit (e.g. 1 ms) is the largest power consumer which certainly has the space for power reduction. As it is mentioned in the SID, the frequency, </w:t>
      </w:r>
      <w:r>
        <w:rPr>
          <w:rFonts w:eastAsia="宋体"/>
          <w:szCs w:val="22"/>
          <w:highlight w:val="none"/>
          <w:lang w:val="en-US" w:eastAsia="zh-CN"/>
        </w:rPr>
        <w:t>spatial</w:t>
      </w:r>
      <w:r>
        <w:rPr>
          <w:rFonts w:hint="eastAsia" w:eastAsia="宋体"/>
          <w:szCs w:val="22"/>
          <w:highlight w:val="none"/>
          <w:lang w:val="en-US" w:eastAsia="zh-CN"/>
        </w:rPr>
        <w:t xml:space="preserve">, etc. domain could be exploited for power saving. The relation of  those parameters are unclear without experimental testing, it is improper to have a simple linear model. It is better to traverse  the frequency and </w:t>
      </w:r>
      <w:r>
        <w:rPr>
          <w:rFonts w:eastAsia="宋体"/>
          <w:szCs w:val="22"/>
          <w:highlight w:val="none"/>
          <w:lang w:val="en-US" w:eastAsia="zh-CN"/>
        </w:rPr>
        <w:t>spatial</w:t>
      </w:r>
      <w:r>
        <w:rPr>
          <w:rFonts w:hint="eastAsia" w:eastAsia="宋体"/>
          <w:szCs w:val="22"/>
          <w:highlight w:val="none"/>
          <w:lang w:val="en-US" w:eastAsia="zh-CN"/>
        </w:rPr>
        <w:t>, parameters  etc in our power model. In this regard, we would be clear about the power saving gain of different settings.  If the testing results indicate a linear relationship, it can be incorporated in the power consumption model.</w:t>
      </w:r>
    </w:p>
    <w:p>
      <w:pPr>
        <w:jc w:val="both"/>
        <w:rPr>
          <w:rFonts w:hint="eastAsia" w:eastAsia="宋体"/>
          <w:b/>
          <w:bCs/>
          <w:szCs w:val="22"/>
          <w:highlight w:val="none"/>
          <w:u w:val="single"/>
          <w:lang w:val="en-US" w:eastAsia="zh-CN"/>
        </w:rPr>
      </w:pPr>
      <w:r>
        <w:rPr>
          <w:rFonts w:hint="eastAsia" w:eastAsia="宋体"/>
          <w:b/>
          <w:bCs/>
          <w:szCs w:val="22"/>
          <w:highlight w:val="none"/>
          <w:u w:val="single"/>
          <w:lang w:val="en-US" w:eastAsia="zh-CN"/>
        </w:rPr>
        <w:t>UL transmission</w:t>
      </w:r>
    </w:p>
    <w:p>
      <w:pPr>
        <w:jc w:val="both"/>
        <w:rPr>
          <w:rFonts w:hint="eastAsia" w:eastAsia="宋体"/>
          <w:b w:val="0"/>
          <w:bCs w:val="0"/>
          <w:sz w:val="21"/>
          <w:szCs w:val="22"/>
          <w:highlight w:val="none"/>
          <w:u w:val="none"/>
          <w:lang w:val="en-US" w:eastAsia="zh-CN"/>
        </w:rPr>
      </w:pPr>
      <w:r>
        <w:rPr>
          <w:rFonts w:hint="eastAsia" w:eastAsia="宋体"/>
          <w:b w:val="0"/>
          <w:bCs w:val="0"/>
          <w:sz w:val="21"/>
          <w:szCs w:val="22"/>
          <w:highlight w:val="none"/>
          <w:u w:val="none"/>
          <w:lang w:val="en-US" w:eastAsia="zh-CN"/>
        </w:rPr>
        <w:t xml:space="preserve">For uplink transmission, the MIMO related procedure,  like the CSI reporting, SRS and other reference signal processing, contributes a significant power consumption proportion.  Therefore, the UL transmission state should account the </w:t>
      </w:r>
      <w:r>
        <w:rPr>
          <w:rFonts w:hint="eastAsia" w:eastAsia="宋体"/>
          <w:szCs w:val="22"/>
          <w:highlight w:val="none"/>
          <w:lang w:val="en-US" w:eastAsia="zh-CN"/>
        </w:rPr>
        <w:t xml:space="preserve">corresponding PDCCH reception and processing, </w:t>
      </w:r>
      <w:r>
        <w:rPr>
          <w:rFonts w:hint="eastAsia" w:eastAsia="宋体"/>
          <w:b w:val="0"/>
          <w:bCs w:val="0"/>
          <w:sz w:val="21"/>
          <w:szCs w:val="22"/>
          <w:highlight w:val="none"/>
          <w:u w:val="none"/>
          <w:lang w:val="en-US" w:eastAsia="zh-CN"/>
        </w:rPr>
        <w:t>uplink data transmission and MIMO related procedure,  like the CSI reporting and SRS.</w:t>
      </w:r>
    </w:p>
    <w:p>
      <w:pPr>
        <w:jc w:val="both"/>
        <w:rPr>
          <w:rFonts w:eastAsia="宋体"/>
          <w:b/>
          <w:bCs/>
          <w:szCs w:val="22"/>
          <w:highlight w:val="none"/>
          <w:u w:val="single"/>
          <w:lang w:val="en-US" w:eastAsia="zh-CN"/>
        </w:rPr>
      </w:pPr>
      <w:r>
        <w:rPr>
          <w:rFonts w:hint="eastAsia" w:eastAsia="宋体"/>
          <w:b/>
          <w:bCs/>
          <w:szCs w:val="22"/>
          <w:highlight w:val="none"/>
          <w:u w:val="single"/>
          <w:lang w:val="en-US" w:eastAsia="zh-CN"/>
        </w:rPr>
        <w:t>Transition from/to deep sleep</w:t>
      </w:r>
    </w:p>
    <w:p>
      <w:pPr>
        <w:jc w:val="both"/>
        <w:rPr>
          <w:rFonts w:eastAsia="宋体"/>
          <w:szCs w:val="22"/>
          <w:highlight w:val="none"/>
          <w:lang w:val="en-US" w:eastAsia="zh-CN"/>
        </w:rPr>
      </w:pPr>
      <w:r>
        <w:rPr>
          <w:rFonts w:hint="eastAsia" w:eastAsia="宋体"/>
          <w:szCs w:val="22"/>
          <w:highlight w:val="none"/>
          <w:lang w:val="en-US" w:eastAsia="zh-CN"/>
        </w:rPr>
        <w:t>In addition to the RRM measurement, ramp-up power, the transition from deep sleep needs synchronization.  Therefore, it takes longer time duration and larger proportion of power to transition from/to deep sleep which increase the cost of exiting from or entering into deep sleep.</w:t>
      </w:r>
    </w:p>
    <w:p>
      <w:pPr>
        <w:jc w:val="both"/>
        <w:rPr>
          <w:rFonts w:eastAsia="宋体"/>
          <w:b/>
          <w:bCs/>
          <w:szCs w:val="22"/>
          <w:highlight w:val="none"/>
          <w:u w:val="single"/>
          <w:lang w:val="en-US" w:eastAsia="zh-CN"/>
        </w:rPr>
      </w:pPr>
      <w:r>
        <w:rPr>
          <w:rFonts w:hint="eastAsia" w:eastAsia="宋体"/>
          <w:b/>
          <w:bCs/>
          <w:szCs w:val="22"/>
          <w:highlight w:val="none"/>
          <w:u w:val="single"/>
          <w:lang w:val="en-US" w:eastAsia="zh-CN"/>
        </w:rPr>
        <w:t>Transition from/to light sleep</w:t>
      </w:r>
    </w:p>
    <w:p>
      <w:pPr>
        <w:jc w:val="both"/>
        <w:rPr>
          <w:rFonts w:eastAsia="宋体"/>
          <w:szCs w:val="22"/>
          <w:highlight w:val="none"/>
          <w:lang w:val="en-US" w:eastAsia="zh-CN"/>
        </w:rPr>
      </w:pPr>
      <w:r>
        <w:rPr>
          <w:rFonts w:hint="eastAsia" w:eastAsia="宋体"/>
          <w:szCs w:val="22"/>
          <w:highlight w:val="none"/>
          <w:lang w:val="en-US" w:eastAsia="zh-CN"/>
        </w:rPr>
        <w:t xml:space="preserve">The time duration for light sleep is pretty short and UE keeps some baseband units working. Hence the transition from/to light sleep consumes less power than that of deep sleep. </w:t>
      </w:r>
    </w:p>
    <w:p>
      <w:pPr>
        <w:jc w:val="both"/>
        <w:rPr>
          <w:rFonts w:eastAsia="宋体"/>
          <w:b/>
          <w:bCs/>
          <w:szCs w:val="22"/>
          <w:highlight w:val="none"/>
          <w:u w:val="single"/>
          <w:lang w:val="en-US" w:eastAsia="zh-CN"/>
        </w:rPr>
      </w:pPr>
      <w:r>
        <w:rPr>
          <w:rFonts w:hint="eastAsia" w:eastAsia="宋体"/>
          <w:b/>
          <w:bCs/>
          <w:szCs w:val="22"/>
          <w:highlight w:val="none"/>
          <w:u w:val="single"/>
          <w:lang w:val="en-US" w:eastAsia="zh-CN"/>
        </w:rPr>
        <w:t xml:space="preserve">SSB </w:t>
      </w:r>
      <w:bookmarkStart w:id="6" w:name="OLE_LINK3"/>
      <w:r>
        <w:rPr>
          <w:rFonts w:hint="eastAsia" w:eastAsia="宋体"/>
          <w:b/>
          <w:bCs/>
          <w:szCs w:val="22"/>
          <w:highlight w:val="none"/>
          <w:u w:val="single"/>
          <w:lang w:val="en-US" w:eastAsia="zh-CN"/>
        </w:rPr>
        <w:t>processing</w:t>
      </w:r>
      <w:bookmarkEnd w:id="6"/>
    </w:p>
    <w:p>
      <w:pPr>
        <w:jc w:val="both"/>
        <w:rPr>
          <w:rFonts w:hint="eastAsia" w:eastAsia="宋体"/>
          <w:szCs w:val="22"/>
          <w:highlight w:val="none"/>
          <w:lang w:val="en-US" w:eastAsia="zh-CN"/>
        </w:rPr>
      </w:pPr>
      <w:r>
        <w:rPr>
          <w:rFonts w:hint="eastAsia" w:eastAsia="宋体"/>
          <w:szCs w:val="22"/>
          <w:highlight w:val="none"/>
          <w:lang w:val="en-US" w:eastAsia="zh-CN"/>
        </w:rPr>
        <w:t>The power consumed by paging and RRM measurement are included in the objectives. Both of them rely on SS/PBCH. Different from LTE, the sync-up in NR signal is sparser. If the paging or measurement occasion is not well matched with the SS/PBCH periodicity, UE would wake up more frequently. Therefore, th</w:t>
      </w:r>
      <w:r>
        <w:rPr>
          <w:rFonts w:hint="eastAsia" w:eastAsia="宋体"/>
          <w:b w:val="0"/>
          <w:bCs w:val="0"/>
          <w:szCs w:val="22"/>
          <w:highlight w:val="none"/>
          <w:lang w:val="en-US" w:eastAsia="zh-CN"/>
        </w:rPr>
        <w:t>e</w:t>
      </w:r>
      <w:r>
        <w:rPr>
          <w:rFonts w:hint="eastAsia" w:eastAsia="宋体"/>
          <w:b w:val="0"/>
          <w:bCs w:val="0"/>
          <w:szCs w:val="22"/>
          <w:highlight w:val="none"/>
          <w:u w:val="none"/>
          <w:lang w:val="en-US" w:eastAsia="zh-CN"/>
        </w:rPr>
        <w:t xml:space="preserve"> SSB processing is</w:t>
      </w:r>
      <w:r>
        <w:rPr>
          <w:rFonts w:hint="eastAsia" w:eastAsia="宋体"/>
          <w:szCs w:val="22"/>
          <w:highlight w:val="none"/>
          <w:lang w:val="en-US" w:eastAsia="zh-CN"/>
        </w:rPr>
        <w:t xml:space="preserve"> used to denote the power consumption in paging and RRM measurement.</w:t>
      </w:r>
    </w:p>
    <w:p>
      <w:pPr>
        <w:jc w:val="both"/>
        <w:rPr>
          <w:rFonts w:eastAsia="宋体"/>
          <w:szCs w:val="22"/>
          <w:highlight w:val="none"/>
          <w:lang w:val="en-US" w:eastAsia="zh-CN"/>
        </w:rPr>
      </w:pPr>
      <w:r>
        <w:rPr>
          <w:rFonts w:hint="eastAsia" w:eastAsia="宋体"/>
          <w:szCs w:val="22"/>
          <w:highlight w:val="none"/>
          <w:lang w:val="en-US" w:eastAsia="zh-CN"/>
        </w:rPr>
        <w:t xml:space="preserve">Base on the analysis above, it is proposed to include deep sleep, light sleep, PDCCH-only, PDSCH reception, </w:t>
      </w:r>
      <w:r>
        <w:rPr>
          <w:rFonts w:hint="eastAsia" w:eastAsia="宋体"/>
          <w:i w:val="0"/>
          <w:iCs w:val="0"/>
          <w:szCs w:val="22"/>
          <w:highlight w:val="none"/>
          <w:lang w:val="en-US" w:eastAsia="zh-CN"/>
        </w:rPr>
        <w:t xml:space="preserve"> UL transmission, </w:t>
      </w:r>
      <w:r>
        <w:rPr>
          <w:rFonts w:hint="eastAsia" w:eastAsia="宋体"/>
          <w:szCs w:val="22"/>
          <w:highlight w:val="none"/>
          <w:lang w:val="en-US" w:eastAsia="zh-CN"/>
        </w:rPr>
        <w:t>transition from/to deep sleep, transition from/to light sleep and SSB based sync-up as the representative operating states in power model.</w:t>
      </w:r>
    </w:p>
    <w:p>
      <w:pPr>
        <w:jc w:val="both"/>
        <w:rPr>
          <w:rFonts w:eastAsia="宋体"/>
          <w:szCs w:val="22"/>
          <w:highlight w:val="none"/>
          <w:lang w:val="en-US" w:eastAsia="zh-CN"/>
        </w:rPr>
      </w:pPr>
      <w:r>
        <w:rPr>
          <w:rFonts w:hint="eastAsia" w:eastAsia="宋体"/>
          <w:b/>
          <w:bCs/>
          <w:szCs w:val="22"/>
          <w:highlight w:val="none"/>
          <w:lang w:val="en-US" w:eastAsia="zh-CN"/>
        </w:rPr>
        <w:t>Proposal 3:</w:t>
      </w:r>
      <w:r>
        <w:rPr>
          <w:rFonts w:hint="eastAsia" w:eastAsia="宋体"/>
          <w:szCs w:val="22"/>
          <w:highlight w:val="none"/>
          <w:lang w:val="en-US" w:eastAsia="zh-CN"/>
        </w:rPr>
        <w:t xml:space="preserve"> </w:t>
      </w:r>
      <w:r>
        <w:rPr>
          <w:rFonts w:hint="eastAsia" w:eastAsia="宋体"/>
          <w:i/>
          <w:iCs/>
          <w:szCs w:val="22"/>
          <w:highlight w:val="none"/>
          <w:lang w:val="en-US" w:eastAsia="zh-CN"/>
        </w:rPr>
        <w:t>It is proposed to include deep sleep, light sleep, PDCCH-only, PDSCH reception, UL transmission, transition from/to deep sleep, transition from/to light sleep and SSB processing</w:t>
      </w:r>
      <w:bookmarkStart w:id="7" w:name="_GoBack"/>
      <w:bookmarkEnd w:id="7"/>
      <w:r>
        <w:rPr>
          <w:rFonts w:hint="eastAsia" w:eastAsia="宋体"/>
          <w:i/>
          <w:iCs/>
          <w:szCs w:val="22"/>
          <w:highlight w:val="none"/>
          <w:lang w:val="en-US" w:eastAsia="zh-CN"/>
        </w:rPr>
        <w:t xml:space="preserve"> as the representative operating states in power model.</w:t>
      </w:r>
    </w:p>
    <w:p>
      <w:pPr>
        <w:pStyle w:val="3"/>
        <w:rPr>
          <w:highlight w:val="none"/>
          <w:lang w:val="en-US" w:eastAsia="zh-CN"/>
        </w:rPr>
      </w:pPr>
      <w:r>
        <w:rPr>
          <w:rFonts w:hint="eastAsia"/>
          <w:highlight w:val="none"/>
          <w:lang w:val="en-US" w:eastAsia="zh-CN"/>
        </w:rPr>
        <w:t>Simulation</w:t>
      </w:r>
    </w:p>
    <w:p>
      <w:pPr>
        <w:jc w:val="both"/>
        <w:rPr>
          <w:highlight w:val="none"/>
          <w:lang w:val="en-US" w:eastAsia="zh-CN"/>
        </w:rPr>
      </w:pPr>
      <w:r>
        <w:rPr>
          <w:rFonts w:hint="eastAsia"/>
          <w:highlight w:val="none"/>
          <w:lang w:val="en-US" w:eastAsia="zh-CN"/>
        </w:rPr>
        <w:t xml:space="preserve">To have a comprehensive understanding of impact of the potential power saving techniques on the existing network and UE, it is better to have system and link-level simulation results. So the link-level simulation is mandatory to evaluate the performance of power saving </w:t>
      </w:r>
      <w:r>
        <w:rPr>
          <w:rFonts w:hint="eastAsia" w:eastAsia="宋体"/>
          <w:highlight w:val="none"/>
          <w:lang w:val="en-US" w:eastAsia="zh-CN"/>
        </w:rPr>
        <w:t xml:space="preserve">signal/channel/procedure if it was proposed, and the system-level simulation </w:t>
      </w:r>
      <w:r>
        <w:rPr>
          <w:rFonts w:eastAsia="宋体"/>
          <w:highlight w:val="none"/>
          <w:lang w:val="en-US" w:eastAsia="zh-CN"/>
        </w:rPr>
        <w:t>should be used to identify the trade-off between power saving and other system metrics such as cell throughput,</w:t>
      </w:r>
      <w:r>
        <w:rPr>
          <w:rFonts w:hint="eastAsia" w:eastAsia="宋体"/>
          <w:highlight w:val="none"/>
          <w:lang w:val="en-US" w:eastAsia="zh-CN"/>
        </w:rPr>
        <w:t xml:space="preserve"> latency, coverage,</w:t>
      </w:r>
      <w:r>
        <w:rPr>
          <w:rFonts w:eastAsia="宋体"/>
          <w:highlight w:val="none"/>
          <w:lang w:val="en-US" w:eastAsia="zh-CN"/>
        </w:rPr>
        <w:t xml:space="preserve"> etc</w:t>
      </w:r>
      <w:r>
        <w:rPr>
          <w:rFonts w:hint="eastAsia" w:eastAsia="宋体"/>
          <w:highlight w:val="none"/>
          <w:lang w:val="en-US" w:eastAsia="zh-CN"/>
        </w:rPr>
        <w:t>.</w:t>
      </w:r>
    </w:p>
    <w:bookmarkEnd w:id="2"/>
    <w:bookmarkEnd w:id="3"/>
    <w:bookmarkEnd w:id="4"/>
    <w:bookmarkEnd w:id="5"/>
    <w:p>
      <w:pPr>
        <w:pStyle w:val="2"/>
        <w:ind w:left="448" w:hanging="448"/>
        <w:jc w:val="both"/>
        <w:rPr>
          <w:rFonts w:eastAsia="宋体" w:cs="Arial"/>
          <w:b/>
          <w:sz w:val="28"/>
          <w:szCs w:val="28"/>
          <w:highlight w:val="none"/>
          <w:lang w:eastAsia="zh-CN"/>
        </w:rPr>
      </w:pPr>
      <w:r>
        <w:rPr>
          <w:rFonts w:eastAsia="宋体" w:cs="Arial"/>
          <w:b/>
          <w:sz w:val="28"/>
          <w:szCs w:val="28"/>
          <w:highlight w:val="none"/>
          <w:lang w:eastAsia="zh-CN"/>
        </w:rPr>
        <w:t xml:space="preserve">Conclusion </w:t>
      </w:r>
    </w:p>
    <w:p>
      <w:pPr>
        <w:widowControl w:val="0"/>
        <w:tabs>
          <w:tab w:val="left" w:pos="2784"/>
        </w:tabs>
        <w:autoSpaceDE w:val="0"/>
        <w:autoSpaceDN w:val="0"/>
        <w:adjustRightInd w:val="0"/>
        <w:spacing w:after="120" w:line="276" w:lineRule="auto"/>
        <w:jc w:val="both"/>
        <w:rPr>
          <w:rFonts w:eastAsia="宋体"/>
          <w:highlight w:val="none"/>
          <w:lang w:val="en-US" w:eastAsia="zh-CN"/>
        </w:rPr>
      </w:pPr>
      <w:r>
        <w:rPr>
          <w:rFonts w:eastAsia="宋体"/>
          <w:highlight w:val="none"/>
          <w:lang w:val="en-US" w:eastAsia="zh-CN"/>
        </w:rPr>
        <w:t xml:space="preserve">In this </w:t>
      </w:r>
      <w:r>
        <w:rPr>
          <w:rFonts w:eastAsia="宋体"/>
          <w:highlight w:val="none"/>
          <w:lang w:eastAsia="zh-CN"/>
        </w:rPr>
        <w:t>contribution</w:t>
      </w:r>
      <w:r>
        <w:rPr>
          <w:rFonts w:eastAsia="宋体"/>
          <w:highlight w:val="none"/>
          <w:lang w:val="en-US" w:eastAsia="zh-CN"/>
        </w:rPr>
        <w:t>, we discuss</w:t>
      </w:r>
      <w:r>
        <w:rPr>
          <w:rFonts w:hint="eastAsia" w:eastAsia="宋体"/>
          <w:highlight w:val="none"/>
          <w:lang w:val="en-US" w:eastAsia="zh-CN"/>
        </w:rPr>
        <w:t xml:space="preserve"> the </w:t>
      </w:r>
      <w:r>
        <w:rPr>
          <w:rFonts w:hint="eastAsia" w:eastAsia="宋体"/>
          <w:szCs w:val="21"/>
          <w:highlight w:val="none"/>
          <w:lang w:val="en-US" w:eastAsia="zh-CN"/>
        </w:rPr>
        <w:t>power model and simulation</w:t>
      </w:r>
      <w:r>
        <w:rPr>
          <w:rFonts w:eastAsia="宋体"/>
          <w:highlight w:val="none"/>
          <w:lang w:val="en-US" w:eastAsia="zh-CN"/>
        </w:rPr>
        <w:t xml:space="preserve"> and have the following observations and proposals:</w:t>
      </w:r>
    </w:p>
    <w:p>
      <w:pPr>
        <w:rPr>
          <w:rFonts w:eastAsia="宋体"/>
          <w:highlight w:val="none"/>
          <w:lang w:val="en-US" w:eastAsia="zh-CN"/>
        </w:rPr>
      </w:pPr>
      <w:r>
        <w:rPr>
          <w:rFonts w:hint="eastAsia" w:eastAsia="宋体"/>
          <w:b/>
          <w:bCs/>
          <w:highlight w:val="none"/>
          <w:lang w:val="en-US" w:eastAsia="zh-CN"/>
        </w:rPr>
        <w:t>Observation l:</w:t>
      </w:r>
      <w:r>
        <w:rPr>
          <w:rFonts w:hint="eastAsia" w:eastAsia="宋体"/>
          <w:highlight w:val="none"/>
          <w:lang w:val="en-US" w:eastAsia="zh-CN"/>
        </w:rPr>
        <w:t xml:space="preserve"> </w:t>
      </w:r>
      <w:r>
        <w:rPr>
          <w:rFonts w:hint="eastAsia" w:eastAsia="宋体"/>
          <w:i/>
          <w:highlight w:val="none"/>
          <w:lang w:val="en-US" w:eastAsia="zh-CN"/>
        </w:rPr>
        <w:t>If the power saving techniques with additional time offset were applied, it would be more difficult to fulfil the requirement in scenarios demanding stringent latency.</w:t>
      </w:r>
    </w:p>
    <w:p>
      <w:pPr>
        <w:pStyle w:val="120"/>
        <w:wordWrap w:val="0"/>
        <w:autoSpaceDE w:val="0"/>
        <w:autoSpaceDN w:val="0"/>
        <w:snapToGrid/>
        <w:spacing w:before="120" w:after="0" w:afterAutospacing="0"/>
        <w:ind w:left="0" w:leftChars="0"/>
        <w:rPr>
          <w:rFonts w:eastAsia="宋体"/>
          <w:i/>
          <w:iCs/>
          <w:sz w:val="20"/>
          <w:highlight w:val="none"/>
          <w:lang w:val="en-US" w:eastAsia="zh-CN"/>
        </w:rPr>
      </w:pPr>
      <w:r>
        <w:rPr>
          <w:rFonts w:hint="eastAsia" w:eastAsia="宋体"/>
          <w:b/>
          <w:bCs/>
          <w:sz w:val="20"/>
          <w:highlight w:val="none"/>
          <w:lang w:val="en-US" w:eastAsia="zh-CN"/>
        </w:rPr>
        <w:t>Proposal 1:</w:t>
      </w:r>
      <w:r>
        <w:rPr>
          <w:rFonts w:hint="eastAsia" w:eastAsia="宋体"/>
          <w:sz w:val="20"/>
          <w:highlight w:val="none"/>
          <w:lang w:val="en-US" w:eastAsia="zh-CN"/>
        </w:rPr>
        <w:t xml:space="preserve">  </w:t>
      </w:r>
      <w:r>
        <w:rPr>
          <w:rFonts w:hint="eastAsia" w:eastAsia="宋体"/>
          <w:i/>
          <w:iCs/>
          <w:sz w:val="20"/>
          <w:highlight w:val="none"/>
          <w:lang w:val="en-US" w:eastAsia="zh-CN"/>
        </w:rPr>
        <w:t>The power saving techniques should be carefully designed and applied to keep a low latency, coverage and performance impact on the existing network and UE.</w:t>
      </w:r>
    </w:p>
    <w:p>
      <w:pPr>
        <w:pStyle w:val="120"/>
        <w:wordWrap w:val="0"/>
        <w:autoSpaceDE w:val="0"/>
        <w:autoSpaceDN w:val="0"/>
        <w:snapToGrid/>
        <w:spacing w:before="120" w:after="0" w:afterAutospacing="0"/>
        <w:ind w:left="0" w:leftChars="0"/>
        <w:rPr>
          <w:rFonts w:eastAsia="Times New Roman"/>
          <w:i/>
          <w:iCs/>
          <w:sz w:val="20"/>
          <w:highlight w:val="none"/>
          <w:lang w:val="en-US" w:eastAsia="zh-CN"/>
        </w:rPr>
      </w:pPr>
      <w:r>
        <w:rPr>
          <w:rFonts w:hint="eastAsia" w:eastAsia="宋体"/>
          <w:b/>
          <w:bCs/>
          <w:sz w:val="20"/>
          <w:highlight w:val="none"/>
          <w:lang w:val="en-US" w:eastAsia="zh-CN"/>
        </w:rPr>
        <w:t>Proposal 2:</w:t>
      </w:r>
      <w:r>
        <w:rPr>
          <w:rFonts w:hint="eastAsia" w:eastAsia="宋体"/>
          <w:i/>
          <w:iCs/>
          <w:sz w:val="20"/>
          <w:highlight w:val="none"/>
          <w:lang w:val="en-US" w:eastAsia="zh-CN"/>
        </w:rPr>
        <w:t xml:space="preserve"> Power saving gain, impact on existing network and UE, performance and impact of power saving signal/channel/procedure should be taken as metrics for power saving techniques evaluation.</w:t>
      </w:r>
    </w:p>
    <w:p>
      <w:pPr>
        <w:jc w:val="both"/>
        <w:rPr>
          <w:rFonts w:eastAsia="宋体"/>
          <w:szCs w:val="22"/>
          <w:highlight w:val="none"/>
          <w:lang w:val="en-US" w:eastAsia="zh-CN"/>
        </w:rPr>
      </w:pPr>
      <w:r>
        <w:rPr>
          <w:rFonts w:hint="eastAsia" w:eastAsia="宋体"/>
          <w:b/>
          <w:bCs/>
          <w:szCs w:val="22"/>
          <w:highlight w:val="none"/>
          <w:lang w:val="en-US" w:eastAsia="zh-CN"/>
        </w:rPr>
        <w:t>Proposal 3:</w:t>
      </w:r>
      <w:r>
        <w:rPr>
          <w:rFonts w:hint="eastAsia" w:eastAsia="宋体"/>
          <w:szCs w:val="22"/>
          <w:highlight w:val="none"/>
          <w:lang w:val="en-US" w:eastAsia="zh-CN"/>
        </w:rPr>
        <w:t xml:space="preserve"> </w:t>
      </w:r>
      <w:r>
        <w:rPr>
          <w:rFonts w:hint="eastAsia" w:eastAsia="宋体"/>
          <w:i/>
          <w:iCs/>
          <w:szCs w:val="22"/>
          <w:highlight w:val="none"/>
          <w:lang w:val="en-US" w:eastAsia="zh-CN"/>
        </w:rPr>
        <w:t>It is proposed to include deep sleep, light sleep, PDCCH-only, PDSCH reception, UL transmission,  transition from/to deep sleep, transition from/to light sleep and SSB processing as the representative operating states in power model.</w:t>
      </w:r>
    </w:p>
    <w:p>
      <w:pPr>
        <w:pStyle w:val="2"/>
        <w:jc w:val="both"/>
        <w:rPr>
          <w:rFonts w:eastAsia="宋体" w:cs="Arial"/>
          <w:b/>
          <w:sz w:val="28"/>
          <w:szCs w:val="28"/>
          <w:highlight w:val="none"/>
          <w:lang w:eastAsia="zh-CN"/>
        </w:rPr>
      </w:pPr>
      <w:r>
        <w:rPr>
          <w:rFonts w:eastAsia="宋体" w:cs="Arial"/>
          <w:b/>
          <w:sz w:val="28"/>
          <w:szCs w:val="28"/>
          <w:highlight w:val="none"/>
          <w:lang w:eastAsia="zh-CN"/>
        </w:rPr>
        <w:t xml:space="preserve">Reference </w:t>
      </w:r>
    </w:p>
    <w:bookmarkEnd w:id="0"/>
    <w:p>
      <w:pPr>
        <w:widowControl w:val="0"/>
        <w:numPr>
          <w:ilvl w:val="0"/>
          <w:numId w:val="11"/>
        </w:numPr>
        <w:autoSpaceDE w:val="0"/>
        <w:autoSpaceDN w:val="0"/>
        <w:adjustRightInd w:val="0"/>
        <w:spacing w:after="0" w:line="276" w:lineRule="auto"/>
        <w:jc w:val="both"/>
        <w:rPr>
          <w:rFonts w:eastAsia="宋体"/>
          <w:highlight w:val="none"/>
          <w:lang w:val="en-US" w:eastAsia="zh-CN"/>
        </w:rPr>
      </w:pPr>
      <w:r>
        <w:rPr>
          <w:rFonts w:eastAsia="宋体"/>
          <w:highlight w:val="none"/>
          <w:lang w:val="en-US" w:eastAsia="zh-CN"/>
        </w:rPr>
        <w:t>RP-1814</w:t>
      </w:r>
      <w:r>
        <w:rPr>
          <w:rFonts w:hint="eastAsia" w:eastAsia="宋体"/>
          <w:highlight w:val="none"/>
          <w:lang w:val="en-US" w:eastAsia="zh-CN"/>
        </w:rPr>
        <w:t>63</w:t>
      </w:r>
      <w:r>
        <w:rPr>
          <w:rFonts w:eastAsia="宋体"/>
          <w:highlight w:val="none"/>
          <w:lang w:val="en-US" w:eastAsia="zh-CN"/>
        </w:rPr>
        <w:t xml:space="preserve">, </w:t>
      </w:r>
      <w:r>
        <w:rPr>
          <w:rFonts w:hint="eastAsia" w:eastAsia="宋体"/>
          <w:highlight w:val="none"/>
          <w:lang w:val="en-US" w:eastAsia="zh-CN"/>
        </w:rPr>
        <w:t>New SID: Study on UE Power Saving in NR</w:t>
      </w:r>
      <w:r>
        <w:rPr>
          <w:rFonts w:eastAsia="宋体"/>
          <w:highlight w:val="none"/>
          <w:lang w:val="en-US" w:eastAsia="zh-CN"/>
        </w:rPr>
        <w:t xml:space="preserve">, </w:t>
      </w:r>
      <w:r>
        <w:rPr>
          <w:rFonts w:hint="eastAsia" w:eastAsia="宋体"/>
          <w:highlight w:val="none"/>
          <w:lang w:val="en-US" w:eastAsia="zh-CN"/>
        </w:rPr>
        <w:t>CATT, CMCC, vivo, CATR, Qualcomm, MediaTek</w:t>
      </w:r>
      <w:r>
        <w:rPr>
          <w:rFonts w:eastAsia="宋体"/>
          <w:highlight w:val="none"/>
          <w:lang w:val="en-US" w:eastAsia="zh-CN"/>
        </w:rPr>
        <w:t>.</w:t>
      </w:r>
    </w:p>
    <w:p>
      <w:pPr>
        <w:widowControl w:val="0"/>
        <w:numPr>
          <w:ilvl w:val="0"/>
          <w:numId w:val="11"/>
        </w:numPr>
        <w:autoSpaceDE w:val="0"/>
        <w:autoSpaceDN w:val="0"/>
        <w:adjustRightInd w:val="0"/>
        <w:spacing w:after="0" w:line="276" w:lineRule="auto"/>
        <w:jc w:val="both"/>
        <w:rPr>
          <w:rFonts w:eastAsia="宋体"/>
          <w:highlight w:val="none"/>
          <w:lang w:val="en-US" w:eastAsia="zh-CN"/>
        </w:rPr>
      </w:pPr>
      <w:r>
        <w:rPr>
          <w:rFonts w:hint="eastAsia" w:eastAsia="宋体"/>
          <w:highlight w:val="none"/>
          <w:lang w:val="en-US" w:eastAsia="zh-CN"/>
        </w:rPr>
        <w:t>R1-1805237, IMT-2020 self-evaluation - UP latency in NR</w:t>
      </w:r>
      <w:r>
        <w:rPr>
          <w:rFonts w:eastAsia="宋体"/>
          <w:highlight w:val="none"/>
          <w:lang w:val="en-US" w:eastAsia="zh-CN"/>
        </w:rPr>
        <w:t xml:space="preserve">, </w:t>
      </w:r>
      <w:r>
        <w:rPr>
          <w:sz w:val="22"/>
          <w:highlight w:val="none"/>
        </w:rPr>
        <w:t>Ericsson</w:t>
      </w:r>
      <w:r>
        <w:rPr>
          <w:rFonts w:hint="eastAsia" w:eastAsia="宋体"/>
          <w:highlight w:val="none"/>
          <w:lang w:val="en-US" w:eastAsia="zh-CN"/>
        </w:rPr>
        <w:t>.</w:t>
      </w:r>
    </w:p>
    <w:p>
      <w:pPr>
        <w:widowControl w:val="0"/>
        <w:numPr>
          <w:ilvl w:val="0"/>
          <w:numId w:val="11"/>
        </w:numPr>
        <w:autoSpaceDE w:val="0"/>
        <w:autoSpaceDN w:val="0"/>
        <w:adjustRightInd w:val="0"/>
        <w:spacing w:after="0" w:line="276" w:lineRule="auto"/>
        <w:jc w:val="both"/>
        <w:rPr>
          <w:highlight w:val="none"/>
          <w:lang w:eastAsia="ja-JP"/>
        </w:rPr>
      </w:pPr>
      <w:r>
        <w:rPr>
          <w:rFonts w:eastAsia="宋体"/>
          <w:highlight w:val="none"/>
          <w:lang w:val="en-US" w:eastAsia="zh-CN"/>
        </w:rPr>
        <w:t>R1-</w:t>
      </w:r>
      <w:r>
        <w:rPr>
          <w:rFonts w:hint="eastAsia" w:eastAsia="宋体"/>
          <w:highlight w:val="none"/>
          <w:lang w:val="en-US" w:eastAsia="zh-CN"/>
        </w:rPr>
        <w:t>166368</w:t>
      </w:r>
      <w:r>
        <w:rPr>
          <w:rFonts w:eastAsia="宋体"/>
          <w:highlight w:val="none"/>
          <w:lang w:val="en-US" w:eastAsia="zh-CN"/>
        </w:rPr>
        <w:t xml:space="preserve">, </w:t>
      </w:r>
      <w:r>
        <w:rPr>
          <w:rFonts w:hint="eastAsia" w:eastAsia="宋体"/>
          <w:highlight w:val="none"/>
          <w:lang w:val="en-US" w:eastAsia="zh-CN"/>
        </w:rPr>
        <w:t>UE Power Consideration based on Days-of-Use</w:t>
      </w:r>
      <w:r>
        <w:rPr>
          <w:rFonts w:eastAsia="宋体"/>
          <w:highlight w:val="none"/>
          <w:lang w:val="en-US" w:eastAsia="zh-CN"/>
        </w:rPr>
        <w:t xml:space="preserve">, </w:t>
      </w:r>
      <w:r>
        <w:rPr>
          <w:rFonts w:hint="eastAsia" w:eastAsia="宋体"/>
          <w:highlight w:val="none"/>
          <w:lang w:val="en-US" w:eastAsia="zh-CN"/>
        </w:rPr>
        <w:t>Qualcomm Incorporated</w:t>
      </w:r>
      <w:r>
        <w:rPr>
          <w:rFonts w:eastAsia="宋体"/>
          <w:highlight w:val="none"/>
          <w:lang w:val="en-US" w:eastAsia="zh-CN"/>
        </w:rPr>
        <w:t>.</w:t>
      </w:r>
    </w:p>
    <w:p>
      <w:pPr>
        <w:widowControl w:val="0"/>
        <w:numPr>
          <w:ilvl w:val="0"/>
          <w:numId w:val="11"/>
        </w:numPr>
        <w:autoSpaceDE w:val="0"/>
        <w:autoSpaceDN w:val="0"/>
        <w:adjustRightInd w:val="0"/>
        <w:spacing w:after="0" w:line="276" w:lineRule="auto"/>
        <w:jc w:val="both"/>
        <w:rPr>
          <w:highlight w:val="none"/>
          <w:lang w:eastAsia="ja-JP"/>
        </w:rPr>
      </w:pPr>
      <w:r>
        <w:rPr>
          <w:highlight w:val="none"/>
        </w:rPr>
        <w:t>R1-1714993,</w:t>
      </w:r>
      <w:r>
        <w:rPr>
          <w:highlight w:val="none"/>
          <w:lang w:eastAsia="ja-JP"/>
        </w:rPr>
        <w:t xml:space="preserve"> Assumptions for NB-IoT Power Consumption for Power Saving Signal/Channel, Ericsson</w:t>
      </w:r>
    </w:p>
    <w:p>
      <w:pPr>
        <w:widowControl w:val="0"/>
        <w:autoSpaceDE w:val="0"/>
        <w:autoSpaceDN w:val="0"/>
        <w:adjustRightInd w:val="0"/>
        <w:spacing w:after="0" w:line="276" w:lineRule="auto"/>
        <w:jc w:val="both"/>
        <w:rPr>
          <w:rFonts w:eastAsia="宋体"/>
          <w:highlight w:val="none"/>
          <w:lang w:val="en-US" w:eastAsia="zh-CN"/>
        </w:rPr>
      </w:pPr>
    </w:p>
    <w:sectPr>
      <w:headerReference r:id="rId3" w:type="default"/>
      <w:footerReference r:id="rId4" w:type="default"/>
      <w:footerReference r:id="rId5" w:type="even"/>
      <w:footnotePr>
        <w:numRestart w:val="eachSect"/>
      </w:footnotePr>
      <w:pgSz w:w="12240" w:h="15840"/>
      <w:pgMar w:top="1418" w:right="1418" w:bottom="1418" w:left="1418" w:header="851" w:footer="340" w:gutter="0"/>
      <w:pgNumType w:start="1"/>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PMingLiU">
    <w:panose1 w:val="02020500000000000000"/>
    <w:charset w:val="88"/>
    <w:family w:val="roman"/>
    <w:pitch w:val="default"/>
    <w:sig w:usb0="A00002FF" w:usb1="28CFFCFA" w:usb2="00000016" w:usb3="00000000" w:csb0="00100001" w:csb1="00000000"/>
  </w:font>
  <w:font w:name="MS Mincho">
    <w:panose1 w:val="02020609040205080304"/>
    <w:charset w:val="80"/>
    <w:family w:val="modern"/>
    <w:pitch w:val="default"/>
    <w:sig w:usb0="E00002FF" w:usb1="6AC7FDFB" w:usb2="00000012" w:usb3="00000000" w:csb0="4002009F" w:csb1="DFD70000"/>
  </w:font>
  <w:font w:name="Batang">
    <w:panose1 w:val="02030600000101010101"/>
    <w:charset w:val="81"/>
    <w:family w:val="auto"/>
    <w:pitch w:val="default"/>
    <w:sig w:usb0="B00002AF" w:usb1="69D77CFB" w:usb2="00000030" w:usb3="00000000" w:csb0="4008009F" w:csb1="DFD7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10006FF" w:usb1="4000205B" w:usb2="00000010" w:usb3="00000000" w:csb0="2000019F" w:csb1="00000000"/>
  </w:font>
  <w:font w:name="ZapfDingbats">
    <w:altName w:val="Latha"/>
    <w:panose1 w:val="00000000000000000000"/>
    <w:charset w:val="02"/>
    <w:family w:val="decorative"/>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Gothic">
    <w:panose1 w:val="020B0609070205080204"/>
    <w:charset w:val="80"/>
    <w:family w:val="modern"/>
    <w:pitch w:val="default"/>
    <w:sig w:usb0="E00002FF" w:usb1="6AC7FDFB" w:usb2="00000012" w:usb3="00000000" w:csb0="4002009F" w:csb1="DFD70000"/>
  </w:font>
  <w:font w:name="Latha">
    <w:panose1 w:val="020B0604020202020204"/>
    <w:charset w:val="00"/>
    <w:family w:val="auto"/>
    <w:pitch w:val="default"/>
    <w:sig w:usb0="001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25"/>
        <w:rFonts w:ascii="Times New Roman" w:hAnsi="Times New Roman"/>
        <w:b w:val="0"/>
        <w:i w:val="0"/>
      </w:rPr>
    </w:pPr>
    <w:r>
      <w:rPr>
        <w:rFonts w:ascii="Times New Roman" w:hAnsi="Times New Roman"/>
        <w:b w:val="0"/>
        <w:i w:val="0"/>
      </w:rPr>
      <w:fldChar w:fldCharType="begin"/>
    </w:r>
    <w:r>
      <w:rPr>
        <w:rStyle w:val="25"/>
        <w:rFonts w:ascii="Times New Roman" w:hAnsi="Times New Roman"/>
        <w:b w:val="0"/>
        <w:i w:val="0"/>
      </w:rPr>
      <w:instrText xml:space="preserve">PAGE  </w:instrText>
    </w:r>
    <w:r>
      <w:rPr>
        <w:rFonts w:ascii="Times New Roman" w:hAnsi="Times New Roman"/>
        <w:b w:val="0"/>
        <w:i w:val="0"/>
      </w:rPr>
      <w:fldChar w:fldCharType="separate"/>
    </w:r>
    <w:r>
      <w:rPr>
        <w:rStyle w:val="25"/>
        <w:rFonts w:ascii="Times New Roman" w:hAnsi="Times New Roman"/>
        <w:b w:val="0"/>
        <w:i w:val="0"/>
      </w:rPr>
      <w:t>4</w:t>
    </w:r>
    <w:r>
      <w:rPr>
        <w:rFonts w:ascii="Times New Roman" w:hAnsi="Times New Roman"/>
        <w:b w:val="0"/>
        <w:i w:val="0"/>
      </w:rPr>
      <w:fldChar w:fldCharType="end"/>
    </w:r>
  </w:p>
  <w:p>
    <w:pPr>
      <w:pStyle w:val="19"/>
      <w:ind w:right="360"/>
    </w:pPr>
  </w:p>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25"/>
      </w:rPr>
    </w:pPr>
    <w:r>
      <w:fldChar w:fldCharType="begin"/>
    </w:r>
    <w:r>
      <w:rPr>
        <w:rStyle w:val="25"/>
        <w:rFonts w:eastAsia="宋体"/>
      </w:rPr>
      <w:instrText xml:space="preserve">PAGE  </w:instrText>
    </w:r>
    <w:r>
      <w:fldChar w:fldCharType="separate"/>
    </w:r>
    <w:r>
      <w:rPr>
        <w:rStyle w:val="25"/>
        <w:rFonts w:eastAsia="宋体"/>
      </w:rPr>
      <w:t>1</w:t>
    </w:r>
    <w:r>
      <w:fldChar w:fldCharType="end"/>
    </w:r>
  </w:p>
  <w:p>
    <w:pPr>
      <w:pStyle w:val="19"/>
    </w:pPr>
  </w:p>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7430B"/>
    <w:multiLevelType w:val="multilevel"/>
    <w:tmpl w:val="0367430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56E7F5C"/>
    <w:multiLevelType w:val="multilevel"/>
    <w:tmpl w:val="056E7F5C"/>
    <w:lvl w:ilvl="0" w:tentative="0">
      <w:start w:val="1"/>
      <w:numFmt w:val="decimal"/>
      <w:pStyle w:val="115"/>
      <w:lvlText w:val="[%1] "/>
      <w:lvlJc w:val="left"/>
      <w:pPr>
        <w:tabs>
          <w:tab w:val="left" w:pos="420"/>
        </w:tabs>
        <w:ind w:left="420" w:hanging="420"/>
      </w:pPr>
      <w:rPr>
        <w:rFonts w:hint="eastAsia"/>
        <w:lang w:val="en-US"/>
      </w:rPr>
    </w:lvl>
    <w:lvl w:ilvl="1"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2"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3"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2">
    <w:nsid w:val="0D9C4862"/>
    <w:multiLevelType w:val="multilevel"/>
    <w:tmpl w:val="0D9C4862"/>
    <w:lvl w:ilvl="0" w:tentative="0">
      <w:start w:val="1"/>
      <w:numFmt w:val="decimal"/>
      <w:pStyle w:val="2"/>
      <w:lvlText w:val="%1"/>
      <w:lvlJc w:val="left"/>
      <w:pPr>
        <w:tabs>
          <w:tab w:val="left" w:pos="450"/>
        </w:tabs>
        <w:ind w:left="450" w:hanging="450"/>
      </w:pPr>
      <w:rPr>
        <w:rFonts w:hint="default" w:eastAsia="MS Mincho"/>
        <w:lang w:val="en-US"/>
      </w:rPr>
    </w:lvl>
    <w:lvl w:ilvl="1" w:tentative="0">
      <w:start w:val="1"/>
      <w:numFmt w:val="decimal"/>
      <w:pStyle w:val="3"/>
      <w:lvlText w:val="%1.%2"/>
      <w:lvlJc w:val="left"/>
      <w:pPr>
        <w:tabs>
          <w:tab w:val="left" w:pos="720"/>
        </w:tabs>
        <w:ind w:left="720" w:hanging="720"/>
      </w:pPr>
      <w:rPr>
        <w:rFonts w:hint="default" w:eastAsia="MS Mincho"/>
        <w:lang w:val="en-GB"/>
      </w:rPr>
    </w:lvl>
    <w:lvl w:ilvl="2" w:tentative="0">
      <w:start w:val="1"/>
      <w:numFmt w:val="decimal"/>
      <w:pStyle w:val="4"/>
      <w:lvlText w:val="%1.%2.%3"/>
      <w:lvlJc w:val="left"/>
      <w:pPr>
        <w:tabs>
          <w:tab w:val="left" w:pos="720"/>
        </w:tabs>
        <w:ind w:left="720" w:hanging="720"/>
      </w:pPr>
      <w:rPr>
        <w:rFonts w:hint="default" w:eastAsia="MS Mincho"/>
      </w:rPr>
    </w:lvl>
    <w:lvl w:ilvl="3" w:tentative="0">
      <w:start w:val="1"/>
      <w:numFmt w:val="decimal"/>
      <w:lvlText w:val="%1.%2.%3.%4"/>
      <w:lvlJc w:val="left"/>
      <w:pPr>
        <w:tabs>
          <w:tab w:val="left" w:pos="1080"/>
        </w:tabs>
        <w:ind w:left="1080" w:hanging="1080"/>
      </w:pPr>
      <w:rPr>
        <w:rFonts w:hint="default" w:eastAsia="MS Mincho"/>
      </w:rPr>
    </w:lvl>
    <w:lvl w:ilvl="4" w:tentative="0">
      <w:start w:val="1"/>
      <w:numFmt w:val="decimal"/>
      <w:lvlText w:val="%1.%2.%3.%4.%5"/>
      <w:lvlJc w:val="left"/>
      <w:pPr>
        <w:tabs>
          <w:tab w:val="left" w:pos="1440"/>
        </w:tabs>
        <w:ind w:left="1440" w:hanging="1440"/>
      </w:pPr>
      <w:rPr>
        <w:rFonts w:hint="default" w:eastAsia="MS Mincho"/>
      </w:rPr>
    </w:lvl>
    <w:lvl w:ilvl="5" w:tentative="0">
      <w:start w:val="1"/>
      <w:numFmt w:val="decimal"/>
      <w:lvlText w:val="%1.%2.%3.%4.%5.%6"/>
      <w:lvlJc w:val="left"/>
      <w:pPr>
        <w:tabs>
          <w:tab w:val="left" w:pos="1800"/>
        </w:tabs>
        <w:ind w:left="1800" w:hanging="1800"/>
      </w:pPr>
      <w:rPr>
        <w:rFonts w:hint="default" w:eastAsia="MS Mincho"/>
      </w:rPr>
    </w:lvl>
    <w:lvl w:ilvl="6" w:tentative="0">
      <w:start w:val="1"/>
      <w:numFmt w:val="decimal"/>
      <w:lvlText w:val="%1.%2.%3.%4.%5.%6.%7"/>
      <w:lvlJc w:val="left"/>
      <w:pPr>
        <w:tabs>
          <w:tab w:val="left" w:pos="1800"/>
        </w:tabs>
        <w:ind w:left="1800" w:hanging="1800"/>
      </w:pPr>
      <w:rPr>
        <w:rFonts w:hint="default" w:eastAsia="MS Mincho"/>
      </w:rPr>
    </w:lvl>
    <w:lvl w:ilvl="7" w:tentative="0">
      <w:start w:val="1"/>
      <w:numFmt w:val="decimal"/>
      <w:lvlText w:val="%1.%2.%3.%4.%5.%6.%7.%8"/>
      <w:lvlJc w:val="left"/>
      <w:pPr>
        <w:tabs>
          <w:tab w:val="left" w:pos="2160"/>
        </w:tabs>
        <w:ind w:left="2160" w:hanging="2160"/>
      </w:pPr>
      <w:rPr>
        <w:rFonts w:hint="default" w:eastAsia="MS Mincho"/>
      </w:rPr>
    </w:lvl>
    <w:lvl w:ilvl="8" w:tentative="0">
      <w:start w:val="1"/>
      <w:numFmt w:val="decimal"/>
      <w:lvlText w:val="%1.%2.%3.%4.%5.%6.%7.%8.%9"/>
      <w:lvlJc w:val="left"/>
      <w:pPr>
        <w:tabs>
          <w:tab w:val="left" w:pos="2520"/>
        </w:tabs>
        <w:ind w:left="2520" w:hanging="2520"/>
      </w:pPr>
      <w:rPr>
        <w:rFonts w:hint="default" w:eastAsia="MS Mincho"/>
      </w:rPr>
    </w:lvl>
  </w:abstractNum>
  <w:abstractNum w:abstractNumId="3">
    <w:nsid w:val="228513F0"/>
    <w:multiLevelType w:val="multilevel"/>
    <w:tmpl w:val="228513F0"/>
    <w:lvl w:ilvl="0" w:tentative="0">
      <w:start w:val="1"/>
      <w:numFmt w:val="decimal"/>
      <w:pStyle w:val="100"/>
      <w:lvlText w:val="[%1]"/>
      <w:lvlJc w:val="left"/>
      <w:pPr>
        <w:tabs>
          <w:tab w:val="left" w:pos="0"/>
        </w:tabs>
        <w:ind w:left="340" w:hanging="340"/>
      </w:pPr>
      <w:rPr>
        <w:rFonts w:hint="default" w:hAnsi="Arial"/>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4">
    <w:nsid w:val="3A877D64"/>
    <w:multiLevelType w:val="singleLevel"/>
    <w:tmpl w:val="3A877D64"/>
    <w:lvl w:ilvl="0" w:tentative="0">
      <w:start w:val="1"/>
      <w:numFmt w:val="decimal"/>
      <w:pStyle w:val="122"/>
      <w:lvlText w:val="[%1]"/>
      <w:lvlJc w:val="left"/>
      <w:pPr>
        <w:tabs>
          <w:tab w:val="left" w:pos="360"/>
        </w:tabs>
        <w:ind w:left="360" w:hanging="360"/>
      </w:pPr>
    </w:lvl>
  </w:abstractNum>
  <w:abstractNum w:abstractNumId="5">
    <w:nsid w:val="3AA46647"/>
    <w:multiLevelType w:val="multilevel"/>
    <w:tmpl w:val="3AA46647"/>
    <w:lvl w:ilvl="0" w:tentative="0">
      <w:start w:val="1"/>
      <w:numFmt w:val="decimal"/>
      <w:pStyle w:val="110"/>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4A55685D"/>
    <w:multiLevelType w:val="singleLevel"/>
    <w:tmpl w:val="4A55685D"/>
    <w:lvl w:ilvl="0" w:tentative="0">
      <w:start w:val="1"/>
      <w:numFmt w:val="bullet"/>
      <w:pStyle w:val="89"/>
      <w:lvlText w:val=""/>
      <w:lvlJc w:val="left"/>
      <w:pPr>
        <w:tabs>
          <w:tab w:val="left" w:pos="992"/>
        </w:tabs>
        <w:ind w:left="992" w:hanging="425"/>
      </w:pPr>
      <w:rPr>
        <w:rFonts w:hint="default" w:ascii="Symbol" w:hAnsi="Symbol"/>
      </w:rPr>
    </w:lvl>
  </w:abstractNum>
  <w:abstractNum w:abstractNumId="7">
    <w:nsid w:val="4BEC740F"/>
    <w:multiLevelType w:val="multilevel"/>
    <w:tmpl w:val="4BEC740F"/>
    <w:lvl w:ilvl="0" w:tentative="0">
      <w:start w:val="1"/>
      <w:numFmt w:val="decimal"/>
      <w:lvlText w:val="%1)"/>
      <w:lvlJc w:val="left"/>
      <w:pPr>
        <w:ind w:left="360" w:hanging="360"/>
      </w:pPr>
    </w:lvl>
    <w:lvl w:ilvl="1" w:tentative="0">
      <w:start w:val="1"/>
      <w:numFmt w:val="lowerLetter"/>
      <w:lvlText w:val="%2)"/>
      <w:lvlJc w:val="left"/>
      <w:pPr>
        <w:ind w:left="720" w:hanging="360"/>
      </w:pPr>
    </w:lvl>
    <w:lvl w:ilvl="2" w:tentative="0">
      <w:start w:val="1"/>
      <w:numFmt w:val="lowerRoman"/>
      <w:lvlText w:val="%3)"/>
      <w:lvlJc w:val="left"/>
      <w:pPr>
        <w:ind w:left="1080" w:hanging="360"/>
      </w:pPr>
    </w:lvl>
    <w:lvl w:ilvl="3" w:tentative="0">
      <w:start w:val="1"/>
      <w:numFmt w:val="decimal"/>
      <w:lvlText w:val="(%4)"/>
      <w:lvlJc w:val="left"/>
      <w:pPr>
        <w:ind w:left="1440" w:hanging="360"/>
      </w:pPr>
    </w:lvl>
    <w:lvl w:ilvl="4" w:tentative="0">
      <w:start w:val="1"/>
      <w:numFmt w:val="lowerLetter"/>
      <w:lvlText w:val="(%5)"/>
      <w:lvlJc w:val="left"/>
      <w:pPr>
        <w:ind w:left="1800" w:hanging="360"/>
      </w:p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8">
    <w:nsid w:val="52CA544A"/>
    <w:multiLevelType w:val="singleLevel"/>
    <w:tmpl w:val="52CA544A"/>
    <w:lvl w:ilvl="0" w:tentative="0">
      <w:start w:val="1"/>
      <w:numFmt w:val="decimal"/>
      <w:pStyle w:val="106"/>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9">
    <w:nsid w:val="6E760327"/>
    <w:multiLevelType w:val="multilevel"/>
    <w:tmpl w:val="6E760327"/>
    <w:lvl w:ilvl="0" w:tentative="0">
      <w:start w:val="1"/>
      <w:numFmt w:val="decimal"/>
      <w:pStyle w:val="93"/>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0">
    <w:nsid w:val="7BC330F5"/>
    <w:multiLevelType w:val="multilevel"/>
    <w:tmpl w:val="7BC330F5"/>
    <w:lvl w:ilvl="0" w:tentative="0">
      <w:start w:val="1"/>
      <w:numFmt w:val="bullet"/>
      <w:pStyle w:val="97"/>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6"/>
  </w:num>
  <w:num w:numId="3">
    <w:abstractNumId w:val="9"/>
  </w:num>
  <w:num w:numId="4">
    <w:abstractNumId w:val="10"/>
  </w:num>
  <w:num w:numId="5">
    <w:abstractNumId w:val="3"/>
  </w:num>
  <w:num w:numId="6">
    <w:abstractNumId w:val="8"/>
  </w:num>
  <w:num w:numId="7">
    <w:abstractNumId w:val="5"/>
  </w:num>
  <w:num w:numId="8">
    <w:abstractNumId w:val="1"/>
  </w:num>
  <w:num w:numId="9">
    <w:abstractNumId w:val="4"/>
  </w:num>
  <w:num w:numId="10">
    <w:abstractNumId w:val="7"/>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documentProtection w:enforcement="0"/>
  <w:defaultTabStop w:val="720"/>
  <w:hyphenationZone w:val="425"/>
  <w:drawingGridHorizontalSpacing w:val="100"/>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84C"/>
    <w:rsid w:val="00004904"/>
    <w:rsid w:val="00005227"/>
    <w:rsid w:val="000056C6"/>
    <w:rsid w:val="00005E4D"/>
    <w:rsid w:val="00006271"/>
    <w:rsid w:val="00006C0B"/>
    <w:rsid w:val="00006C6B"/>
    <w:rsid w:val="00006F50"/>
    <w:rsid w:val="00007093"/>
    <w:rsid w:val="00007287"/>
    <w:rsid w:val="00007592"/>
    <w:rsid w:val="00007604"/>
    <w:rsid w:val="00007B54"/>
    <w:rsid w:val="00007B6F"/>
    <w:rsid w:val="00007C29"/>
    <w:rsid w:val="00007C9C"/>
    <w:rsid w:val="00010967"/>
    <w:rsid w:val="00010B5D"/>
    <w:rsid w:val="000111E3"/>
    <w:rsid w:val="00011484"/>
    <w:rsid w:val="000115A4"/>
    <w:rsid w:val="00011654"/>
    <w:rsid w:val="00011944"/>
    <w:rsid w:val="00011E04"/>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EB4"/>
    <w:rsid w:val="00017F64"/>
    <w:rsid w:val="0002009D"/>
    <w:rsid w:val="00020260"/>
    <w:rsid w:val="00020674"/>
    <w:rsid w:val="00020E18"/>
    <w:rsid w:val="00020E8C"/>
    <w:rsid w:val="0002125C"/>
    <w:rsid w:val="0002155E"/>
    <w:rsid w:val="0002174B"/>
    <w:rsid w:val="00021822"/>
    <w:rsid w:val="00021A40"/>
    <w:rsid w:val="00021DE9"/>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B02"/>
    <w:rsid w:val="00033170"/>
    <w:rsid w:val="000332AA"/>
    <w:rsid w:val="00033A3F"/>
    <w:rsid w:val="00033BAD"/>
    <w:rsid w:val="00033E0B"/>
    <w:rsid w:val="0003455D"/>
    <w:rsid w:val="000346B2"/>
    <w:rsid w:val="00034872"/>
    <w:rsid w:val="0003496E"/>
    <w:rsid w:val="00034C56"/>
    <w:rsid w:val="00034FD8"/>
    <w:rsid w:val="0003515F"/>
    <w:rsid w:val="00035256"/>
    <w:rsid w:val="00035356"/>
    <w:rsid w:val="00035852"/>
    <w:rsid w:val="000359AB"/>
    <w:rsid w:val="00035AFD"/>
    <w:rsid w:val="00035CF2"/>
    <w:rsid w:val="0003643E"/>
    <w:rsid w:val="00036664"/>
    <w:rsid w:val="00036A14"/>
    <w:rsid w:val="00036B60"/>
    <w:rsid w:val="000370A8"/>
    <w:rsid w:val="000374E7"/>
    <w:rsid w:val="000374F7"/>
    <w:rsid w:val="0003756D"/>
    <w:rsid w:val="000378C9"/>
    <w:rsid w:val="000379F4"/>
    <w:rsid w:val="00037A15"/>
    <w:rsid w:val="00037E5D"/>
    <w:rsid w:val="000401AD"/>
    <w:rsid w:val="0004041F"/>
    <w:rsid w:val="00040A2E"/>
    <w:rsid w:val="00041253"/>
    <w:rsid w:val="0004148A"/>
    <w:rsid w:val="00041857"/>
    <w:rsid w:val="00041C46"/>
    <w:rsid w:val="00041D4C"/>
    <w:rsid w:val="0004246F"/>
    <w:rsid w:val="000425B9"/>
    <w:rsid w:val="00042BAF"/>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BD8"/>
    <w:rsid w:val="00047F05"/>
    <w:rsid w:val="000506B0"/>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4004"/>
    <w:rsid w:val="000542F9"/>
    <w:rsid w:val="000544F0"/>
    <w:rsid w:val="0005457C"/>
    <w:rsid w:val="000548B8"/>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A44"/>
    <w:rsid w:val="00067B51"/>
    <w:rsid w:val="00067E01"/>
    <w:rsid w:val="0007017F"/>
    <w:rsid w:val="00070235"/>
    <w:rsid w:val="0007066A"/>
    <w:rsid w:val="00070738"/>
    <w:rsid w:val="0007073E"/>
    <w:rsid w:val="000707D3"/>
    <w:rsid w:val="000712C2"/>
    <w:rsid w:val="00071606"/>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3E3"/>
    <w:rsid w:val="000A0CB5"/>
    <w:rsid w:val="000A0E11"/>
    <w:rsid w:val="000A114C"/>
    <w:rsid w:val="000A13E1"/>
    <w:rsid w:val="000A14C9"/>
    <w:rsid w:val="000A2148"/>
    <w:rsid w:val="000A249A"/>
    <w:rsid w:val="000A2B68"/>
    <w:rsid w:val="000A30F1"/>
    <w:rsid w:val="000A33D7"/>
    <w:rsid w:val="000A3483"/>
    <w:rsid w:val="000A390A"/>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5B"/>
    <w:rsid w:val="000D6E18"/>
    <w:rsid w:val="000D7084"/>
    <w:rsid w:val="000D72C7"/>
    <w:rsid w:val="000D72D6"/>
    <w:rsid w:val="000D75B2"/>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740"/>
    <w:rsid w:val="00101B03"/>
    <w:rsid w:val="00101F7E"/>
    <w:rsid w:val="001032E3"/>
    <w:rsid w:val="00103329"/>
    <w:rsid w:val="00103649"/>
    <w:rsid w:val="00103C2F"/>
    <w:rsid w:val="00103C9F"/>
    <w:rsid w:val="00103D8D"/>
    <w:rsid w:val="00104521"/>
    <w:rsid w:val="00104AAF"/>
    <w:rsid w:val="00104C17"/>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A46"/>
    <w:rsid w:val="00144C55"/>
    <w:rsid w:val="0014502B"/>
    <w:rsid w:val="00145426"/>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5E2"/>
    <w:rsid w:val="00155788"/>
    <w:rsid w:val="0015579C"/>
    <w:rsid w:val="001558B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46"/>
    <w:rsid w:val="00170911"/>
    <w:rsid w:val="00170B84"/>
    <w:rsid w:val="00170C56"/>
    <w:rsid w:val="00170CA1"/>
    <w:rsid w:val="00171F12"/>
    <w:rsid w:val="00171FF7"/>
    <w:rsid w:val="00172A2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895"/>
    <w:rsid w:val="00180ACF"/>
    <w:rsid w:val="001811BB"/>
    <w:rsid w:val="00181689"/>
    <w:rsid w:val="00181770"/>
    <w:rsid w:val="0018180F"/>
    <w:rsid w:val="00181A0A"/>
    <w:rsid w:val="00181ADF"/>
    <w:rsid w:val="001821AA"/>
    <w:rsid w:val="001821EA"/>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4D1"/>
    <w:rsid w:val="001A66A7"/>
    <w:rsid w:val="001A6831"/>
    <w:rsid w:val="001A69C7"/>
    <w:rsid w:val="001A6BBD"/>
    <w:rsid w:val="001A7CAC"/>
    <w:rsid w:val="001A7F59"/>
    <w:rsid w:val="001A7FD8"/>
    <w:rsid w:val="001B0266"/>
    <w:rsid w:val="001B05A7"/>
    <w:rsid w:val="001B0BED"/>
    <w:rsid w:val="001B0E2B"/>
    <w:rsid w:val="001B11E5"/>
    <w:rsid w:val="001B1359"/>
    <w:rsid w:val="001B137E"/>
    <w:rsid w:val="001B1461"/>
    <w:rsid w:val="001B1759"/>
    <w:rsid w:val="001B1AF0"/>
    <w:rsid w:val="001B2790"/>
    <w:rsid w:val="001B2B91"/>
    <w:rsid w:val="001B2ED1"/>
    <w:rsid w:val="001B2FA3"/>
    <w:rsid w:val="001B385F"/>
    <w:rsid w:val="001B4033"/>
    <w:rsid w:val="001B428C"/>
    <w:rsid w:val="001B45E2"/>
    <w:rsid w:val="001B4EC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C7FF1"/>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4F3"/>
    <w:rsid w:val="001E6998"/>
    <w:rsid w:val="001E6B91"/>
    <w:rsid w:val="001E7E5C"/>
    <w:rsid w:val="001F004D"/>
    <w:rsid w:val="001F0271"/>
    <w:rsid w:val="001F0885"/>
    <w:rsid w:val="001F0978"/>
    <w:rsid w:val="001F0CE9"/>
    <w:rsid w:val="001F0D22"/>
    <w:rsid w:val="001F0D80"/>
    <w:rsid w:val="001F0E3E"/>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73D"/>
    <w:rsid w:val="002118EE"/>
    <w:rsid w:val="00211B16"/>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DFC"/>
    <w:rsid w:val="0022016D"/>
    <w:rsid w:val="0022039E"/>
    <w:rsid w:val="00220F79"/>
    <w:rsid w:val="00220F81"/>
    <w:rsid w:val="002217D3"/>
    <w:rsid w:val="00221837"/>
    <w:rsid w:val="00221884"/>
    <w:rsid w:val="00221ACC"/>
    <w:rsid w:val="00222123"/>
    <w:rsid w:val="0022257B"/>
    <w:rsid w:val="0022264F"/>
    <w:rsid w:val="00222BA1"/>
    <w:rsid w:val="00222D16"/>
    <w:rsid w:val="00223526"/>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5102"/>
    <w:rsid w:val="0025557C"/>
    <w:rsid w:val="0025586C"/>
    <w:rsid w:val="00255A16"/>
    <w:rsid w:val="00255E96"/>
    <w:rsid w:val="00256634"/>
    <w:rsid w:val="002567E5"/>
    <w:rsid w:val="00256A11"/>
    <w:rsid w:val="00256CAB"/>
    <w:rsid w:val="00256F9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A5C"/>
    <w:rsid w:val="00262A92"/>
    <w:rsid w:val="00263174"/>
    <w:rsid w:val="002634C8"/>
    <w:rsid w:val="0026357C"/>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DF7"/>
    <w:rsid w:val="00280F54"/>
    <w:rsid w:val="00280F9D"/>
    <w:rsid w:val="00280FB8"/>
    <w:rsid w:val="002812D3"/>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BF4"/>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EA7"/>
    <w:rsid w:val="002B5F8E"/>
    <w:rsid w:val="002B6160"/>
    <w:rsid w:val="002B6E3C"/>
    <w:rsid w:val="002B7164"/>
    <w:rsid w:val="002B7435"/>
    <w:rsid w:val="002B758B"/>
    <w:rsid w:val="002B77FA"/>
    <w:rsid w:val="002B78F4"/>
    <w:rsid w:val="002C00D8"/>
    <w:rsid w:val="002C0D5B"/>
    <w:rsid w:val="002C0E1F"/>
    <w:rsid w:val="002C0ECF"/>
    <w:rsid w:val="002C0F3D"/>
    <w:rsid w:val="002C14E7"/>
    <w:rsid w:val="002C1B49"/>
    <w:rsid w:val="002C1CF6"/>
    <w:rsid w:val="002C20FD"/>
    <w:rsid w:val="002C2B1E"/>
    <w:rsid w:val="002C2B48"/>
    <w:rsid w:val="002C2BB9"/>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7294"/>
    <w:rsid w:val="002C74F1"/>
    <w:rsid w:val="002C7934"/>
    <w:rsid w:val="002C7CB2"/>
    <w:rsid w:val="002D0091"/>
    <w:rsid w:val="002D030A"/>
    <w:rsid w:val="002D0557"/>
    <w:rsid w:val="002D067B"/>
    <w:rsid w:val="002D07B5"/>
    <w:rsid w:val="002D0B51"/>
    <w:rsid w:val="002D0BC3"/>
    <w:rsid w:val="002D0E28"/>
    <w:rsid w:val="002D1003"/>
    <w:rsid w:val="002D1362"/>
    <w:rsid w:val="002D1BB2"/>
    <w:rsid w:val="002D2125"/>
    <w:rsid w:val="002D21B8"/>
    <w:rsid w:val="002D2525"/>
    <w:rsid w:val="002D26C0"/>
    <w:rsid w:val="002D319A"/>
    <w:rsid w:val="002D359F"/>
    <w:rsid w:val="002D3A0A"/>
    <w:rsid w:val="002D4705"/>
    <w:rsid w:val="002D4785"/>
    <w:rsid w:val="002D48A3"/>
    <w:rsid w:val="002D4B9F"/>
    <w:rsid w:val="002D55F6"/>
    <w:rsid w:val="002D6041"/>
    <w:rsid w:val="002D6171"/>
    <w:rsid w:val="002D61DC"/>
    <w:rsid w:val="002D62E9"/>
    <w:rsid w:val="002D649D"/>
    <w:rsid w:val="002D6507"/>
    <w:rsid w:val="002D691A"/>
    <w:rsid w:val="002D71E7"/>
    <w:rsid w:val="002D7430"/>
    <w:rsid w:val="002D770B"/>
    <w:rsid w:val="002D7E30"/>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51D3"/>
    <w:rsid w:val="0030540E"/>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A5"/>
    <w:rsid w:val="003309DA"/>
    <w:rsid w:val="00330BBB"/>
    <w:rsid w:val="0033109E"/>
    <w:rsid w:val="00331458"/>
    <w:rsid w:val="00331663"/>
    <w:rsid w:val="0033167D"/>
    <w:rsid w:val="003316FB"/>
    <w:rsid w:val="003318E8"/>
    <w:rsid w:val="00331CD1"/>
    <w:rsid w:val="00331EE0"/>
    <w:rsid w:val="0033224F"/>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B6C"/>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DD4"/>
    <w:rsid w:val="0035441A"/>
    <w:rsid w:val="0035465C"/>
    <w:rsid w:val="00354C1B"/>
    <w:rsid w:val="00354DB1"/>
    <w:rsid w:val="00354E0D"/>
    <w:rsid w:val="003550A9"/>
    <w:rsid w:val="003550F3"/>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8019C"/>
    <w:rsid w:val="00380A0C"/>
    <w:rsid w:val="00380F8C"/>
    <w:rsid w:val="003811B0"/>
    <w:rsid w:val="00381614"/>
    <w:rsid w:val="00381D7A"/>
    <w:rsid w:val="003824D0"/>
    <w:rsid w:val="003826E5"/>
    <w:rsid w:val="00382801"/>
    <w:rsid w:val="00382A22"/>
    <w:rsid w:val="00382B0F"/>
    <w:rsid w:val="00382FBF"/>
    <w:rsid w:val="003835E5"/>
    <w:rsid w:val="003837D0"/>
    <w:rsid w:val="00383E9B"/>
    <w:rsid w:val="00384128"/>
    <w:rsid w:val="003841E9"/>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89"/>
    <w:rsid w:val="003915DA"/>
    <w:rsid w:val="0039190C"/>
    <w:rsid w:val="003921D9"/>
    <w:rsid w:val="00392218"/>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1174"/>
    <w:rsid w:val="003A1386"/>
    <w:rsid w:val="003A1897"/>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6C0"/>
    <w:rsid w:val="003B57A8"/>
    <w:rsid w:val="003B58A6"/>
    <w:rsid w:val="003B5AF7"/>
    <w:rsid w:val="003B6BF3"/>
    <w:rsid w:val="003B6ECA"/>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3E"/>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E83"/>
    <w:rsid w:val="003F7069"/>
    <w:rsid w:val="003F70F7"/>
    <w:rsid w:val="003F732F"/>
    <w:rsid w:val="003F75E1"/>
    <w:rsid w:val="003F7862"/>
    <w:rsid w:val="003F7F57"/>
    <w:rsid w:val="004000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284"/>
    <w:rsid w:val="00444294"/>
    <w:rsid w:val="00444401"/>
    <w:rsid w:val="004447B0"/>
    <w:rsid w:val="00444AAC"/>
    <w:rsid w:val="00444E00"/>
    <w:rsid w:val="00444F02"/>
    <w:rsid w:val="004450D1"/>
    <w:rsid w:val="0044519B"/>
    <w:rsid w:val="00445313"/>
    <w:rsid w:val="00446006"/>
    <w:rsid w:val="0044646B"/>
    <w:rsid w:val="00446B79"/>
    <w:rsid w:val="00446C52"/>
    <w:rsid w:val="00446C55"/>
    <w:rsid w:val="00446DC5"/>
    <w:rsid w:val="00446F7E"/>
    <w:rsid w:val="0044788E"/>
    <w:rsid w:val="00447ACA"/>
    <w:rsid w:val="00447FF2"/>
    <w:rsid w:val="00450303"/>
    <w:rsid w:val="0045039E"/>
    <w:rsid w:val="004503D7"/>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B8B"/>
    <w:rsid w:val="00476C91"/>
    <w:rsid w:val="00477259"/>
    <w:rsid w:val="0047737C"/>
    <w:rsid w:val="004773B7"/>
    <w:rsid w:val="004775DE"/>
    <w:rsid w:val="004775F6"/>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B89"/>
    <w:rsid w:val="004A2F5C"/>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BB8"/>
    <w:rsid w:val="00515DC1"/>
    <w:rsid w:val="00515F42"/>
    <w:rsid w:val="00515FE5"/>
    <w:rsid w:val="0051600E"/>
    <w:rsid w:val="0051694C"/>
    <w:rsid w:val="00516EF6"/>
    <w:rsid w:val="0051737F"/>
    <w:rsid w:val="005176DC"/>
    <w:rsid w:val="005178AE"/>
    <w:rsid w:val="00517EE3"/>
    <w:rsid w:val="00517EEA"/>
    <w:rsid w:val="00517FF5"/>
    <w:rsid w:val="005206F6"/>
    <w:rsid w:val="00520DC0"/>
    <w:rsid w:val="00520E5B"/>
    <w:rsid w:val="00520EEB"/>
    <w:rsid w:val="005212D4"/>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029"/>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3E"/>
    <w:rsid w:val="00565029"/>
    <w:rsid w:val="005654B4"/>
    <w:rsid w:val="00565A4A"/>
    <w:rsid w:val="00565C11"/>
    <w:rsid w:val="00565C97"/>
    <w:rsid w:val="00565CC2"/>
    <w:rsid w:val="00565D09"/>
    <w:rsid w:val="00565D0B"/>
    <w:rsid w:val="00565D13"/>
    <w:rsid w:val="00565F7A"/>
    <w:rsid w:val="005663F8"/>
    <w:rsid w:val="00566502"/>
    <w:rsid w:val="0056655D"/>
    <w:rsid w:val="00566576"/>
    <w:rsid w:val="00566E51"/>
    <w:rsid w:val="0056711C"/>
    <w:rsid w:val="005675C6"/>
    <w:rsid w:val="00567B2D"/>
    <w:rsid w:val="00567F99"/>
    <w:rsid w:val="005702BA"/>
    <w:rsid w:val="00570574"/>
    <w:rsid w:val="0057090A"/>
    <w:rsid w:val="0057153A"/>
    <w:rsid w:val="00571580"/>
    <w:rsid w:val="00571590"/>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2281"/>
    <w:rsid w:val="005827AD"/>
    <w:rsid w:val="005830E5"/>
    <w:rsid w:val="0058349B"/>
    <w:rsid w:val="005835E5"/>
    <w:rsid w:val="005836CE"/>
    <w:rsid w:val="00583870"/>
    <w:rsid w:val="00583A8B"/>
    <w:rsid w:val="00583C04"/>
    <w:rsid w:val="00583E92"/>
    <w:rsid w:val="00583EEA"/>
    <w:rsid w:val="00584FD8"/>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CE6"/>
    <w:rsid w:val="005A3DA1"/>
    <w:rsid w:val="005A3DFB"/>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CD"/>
    <w:rsid w:val="005D0879"/>
    <w:rsid w:val="005D0D2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6000BC"/>
    <w:rsid w:val="006004E1"/>
    <w:rsid w:val="00600A2B"/>
    <w:rsid w:val="00600AB4"/>
    <w:rsid w:val="00600B33"/>
    <w:rsid w:val="00600CC6"/>
    <w:rsid w:val="00601230"/>
    <w:rsid w:val="006012CA"/>
    <w:rsid w:val="006015EC"/>
    <w:rsid w:val="00601E36"/>
    <w:rsid w:val="006022AE"/>
    <w:rsid w:val="0060233C"/>
    <w:rsid w:val="00602765"/>
    <w:rsid w:val="006029CA"/>
    <w:rsid w:val="00602B1C"/>
    <w:rsid w:val="00603174"/>
    <w:rsid w:val="006035B6"/>
    <w:rsid w:val="00603B02"/>
    <w:rsid w:val="00603C05"/>
    <w:rsid w:val="00603C4F"/>
    <w:rsid w:val="00603D8E"/>
    <w:rsid w:val="006044B6"/>
    <w:rsid w:val="00605538"/>
    <w:rsid w:val="00605716"/>
    <w:rsid w:val="00605A1D"/>
    <w:rsid w:val="00605CAC"/>
    <w:rsid w:val="00605CDF"/>
    <w:rsid w:val="00606853"/>
    <w:rsid w:val="00606BDA"/>
    <w:rsid w:val="00606CDE"/>
    <w:rsid w:val="00607002"/>
    <w:rsid w:val="0060700C"/>
    <w:rsid w:val="006076AD"/>
    <w:rsid w:val="00607F22"/>
    <w:rsid w:val="006100A8"/>
    <w:rsid w:val="006103B7"/>
    <w:rsid w:val="00610795"/>
    <w:rsid w:val="00610977"/>
    <w:rsid w:val="00610A76"/>
    <w:rsid w:val="00610EAD"/>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C48"/>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50AD"/>
    <w:rsid w:val="006252CD"/>
    <w:rsid w:val="00625432"/>
    <w:rsid w:val="0062556F"/>
    <w:rsid w:val="006259FF"/>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446"/>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860"/>
    <w:rsid w:val="0064693E"/>
    <w:rsid w:val="006470B5"/>
    <w:rsid w:val="006474BA"/>
    <w:rsid w:val="006477CB"/>
    <w:rsid w:val="00647AC2"/>
    <w:rsid w:val="00647CF0"/>
    <w:rsid w:val="00650423"/>
    <w:rsid w:val="006506EE"/>
    <w:rsid w:val="00650773"/>
    <w:rsid w:val="006508C6"/>
    <w:rsid w:val="00651010"/>
    <w:rsid w:val="0065107A"/>
    <w:rsid w:val="0065157F"/>
    <w:rsid w:val="00651BA3"/>
    <w:rsid w:val="00652007"/>
    <w:rsid w:val="00652118"/>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4E49"/>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E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428"/>
    <w:rsid w:val="006A061C"/>
    <w:rsid w:val="006A0E18"/>
    <w:rsid w:val="006A1125"/>
    <w:rsid w:val="006A14A3"/>
    <w:rsid w:val="006A1730"/>
    <w:rsid w:val="006A17B2"/>
    <w:rsid w:val="006A17C4"/>
    <w:rsid w:val="006A1AA3"/>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674"/>
    <w:rsid w:val="006B5DBF"/>
    <w:rsid w:val="006B5DF1"/>
    <w:rsid w:val="006B612B"/>
    <w:rsid w:val="006B64A2"/>
    <w:rsid w:val="006B6787"/>
    <w:rsid w:val="006B68FF"/>
    <w:rsid w:val="006B6981"/>
    <w:rsid w:val="006B6C1F"/>
    <w:rsid w:val="006B6CF8"/>
    <w:rsid w:val="006B6DAF"/>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372"/>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C1A"/>
    <w:rsid w:val="006F65BE"/>
    <w:rsid w:val="006F686B"/>
    <w:rsid w:val="006F690C"/>
    <w:rsid w:val="006F692E"/>
    <w:rsid w:val="006F69ED"/>
    <w:rsid w:val="006F6D0A"/>
    <w:rsid w:val="006F6DAE"/>
    <w:rsid w:val="006F705F"/>
    <w:rsid w:val="006F7261"/>
    <w:rsid w:val="006F7854"/>
    <w:rsid w:val="006F791E"/>
    <w:rsid w:val="006F7AAC"/>
    <w:rsid w:val="006F7AB6"/>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AD4"/>
    <w:rsid w:val="00704D31"/>
    <w:rsid w:val="007050BB"/>
    <w:rsid w:val="00705553"/>
    <w:rsid w:val="00705864"/>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006"/>
    <w:rsid w:val="0071540A"/>
    <w:rsid w:val="007156D6"/>
    <w:rsid w:val="00715A53"/>
    <w:rsid w:val="00715D0C"/>
    <w:rsid w:val="00715DB4"/>
    <w:rsid w:val="007161C5"/>
    <w:rsid w:val="007167C2"/>
    <w:rsid w:val="007168A1"/>
    <w:rsid w:val="007168F2"/>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DCB"/>
    <w:rsid w:val="0073313F"/>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5D0"/>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D69"/>
    <w:rsid w:val="007A4E0F"/>
    <w:rsid w:val="007A4F1E"/>
    <w:rsid w:val="007A5BAF"/>
    <w:rsid w:val="007A5CEF"/>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825"/>
    <w:rsid w:val="007C5886"/>
    <w:rsid w:val="007C5CC2"/>
    <w:rsid w:val="007C6228"/>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7B"/>
    <w:rsid w:val="007D188F"/>
    <w:rsid w:val="007D1B34"/>
    <w:rsid w:val="007D1D7C"/>
    <w:rsid w:val="007D20BD"/>
    <w:rsid w:val="007D23FD"/>
    <w:rsid w:val="007D2740"/>
    <w:rsid w:val="007D2A55"/>
    <w:rsid w:val="007D2B5B"/>
    <w:rsid w:val="007D2BEB"/>
    <w:rsid w:val="007D2D2A"/>
    <w:rsid w:val="007D3523"/>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F2D"/>
    <w:rsid w:val="007D7196"/>
    <w:rsid w:val="007D76ED"/>
    <w:rsid w:val="007D7E11"/>
    <w:rsid w:val="007E0059"/>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A28"/>
    <w:rsid w:val="007F2A9D"/>
    <w:rsid w:val="007F2E83"/>
    <w:rsid w:val="007F3587"/>
    <w:rsid w:val="007F35D8"/>
    <w:rsid w:val="007F3616"/>
    <w:rsid w:val="007F3D4E"/>
    <w:rsid w:val="007F42C7"/>
    <w:rsid w:val="007F42D7"/>
    <w:rsid w:val="007F43A4"/>
    <w:rsid w:val="007F4635"/>
    <w:rsid w:val="007F4640"/>
    <w:rsid w:val="007F47C7"/>
    <w:rsid w:val="007F4F34"/>
    <w:rsid w:val="007F5D85"/>
    <w:rsid w:val="007F5E40"/>
    <w:rsid w:val="007F6094"/>
    <w:rsid w:val="007F66D9"/>
    <w:rsid w:val="007F7529"/>
    <w:rsid w:val="007F7980"/>
    <w:rsid w:val="007F7F50"/>
    <w:rsid w:val="007F7FE2"/>
    <w:rsid w:val="0080025E"/>
    <w:rsid w:val="0080030D"/>
    <w:rsid w:val="0080052B"/>
    <w:rsid w:val="008006A9"/>
    <w:rsid w:val="00800901"/>
    <w:rsid w:val="00800BB7"/>
    <w:rsid w:val="008014EA"/>
    <w:rsid w:val="00801C73"/>
    <w:rsid w:val="00802516"/>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203A"/>
    <w:rsid w:val="0083262D"/>
    <w:rsid w:val="008326F6"/>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431A"/>
    <w:rsid w:val="00844556"/>
    <w:rsid w:val="00844D8B"/>
    <w:rsid w:val="00844E26"/>
    <w:rsid w:val="00844E4C"/>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3124"/>
    <w:rsid w:val="00853374"/>
    <w:rsid w:val="008533E1"/>
    <w:rsid w:val="00853BA0"/>
    <w:rsid w:val="0085459D"/>
    <w:rsid w:val="0085480C"/>
    <w:rsid w:val="00854D6C"/>
    <w:rsid w:val="00855184"/>
    <w:rsid w:val="008554CE"/>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420"/>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777C"/>
    <w:rsid w:val="0087779B"/>
    <w:rsid w:val="00877923"/>
    <w:rsid w:val="00877962"/>
    <w:rsid w:val="00877A37"/>
    <w:rsid w:val="00880356"/>
    <w:rsid w:val="008805F5"/>
    <w:rsid w:val="00880BD5"/>
    <w:rsid w:val="008814F3"/>
    <w:rsid w:val="0088182F"/>
    <w:rsid w:val="00882597"/>
    <w:rsid w:val="008825E5"/>
    <w:rsid w:val="00882645"/>
    <w:rsid w:val="00882DE3"/>
    <w:rsid w:val="0088303C"/>
    <w:rsid w:val="008832C7"/>
    <w:rsid w:val="00883583"/>
    <w:rsid w:val="00883740"/>
    <w:rsid w:val="00883886"/>
    <w:rsid w:val="0088392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6CF"/>
    <w:rsid w:val="008A07EC"/>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6B8"/>
    <w:rsid w:val="008D283E"/>
    <w:rsid w:val="008D28A5"/>
    <w:rsid w:val="008D2986"/>
    <w:rsid w:val="008D298B"/>
    <w:rsid w:val="008D2B4C"/>
    <w:rsid w:val="008D3136"/>
    <w:rsid w:val="008D3164"/>
    <w:rsid w:val="008D378C"/>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892"/>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37926"/>
    <w:rsid w:val="009402AC"/>
    <w:rsid w:val="00940686"/>
    <w:rsid w:val="009406F3"/>
    <w:rsid w:val="00940BEE"/>
    <w:rsid w:val="00940E73"/>
    <w:rsid w:val="00940EC2"/>
    <w:rsid w:val="00940F5D"/>
    <w:rsid w:val="009410C6"/>
    <w:rsid w:val="00941648"/>
    <w:rsid w:val="00941C08"/>
    <w:rsid w:val="0094202D"/>
    <w:rsid w:val="0094208E"/>
    <w:rsid w:val="009424EB"/>
    <w:rsid w:val="00942ADC"/>
    <w:rsid w:val="00942DAF"/>
    <w:rsid w:val="00942DBD"/>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FD"/>
    <w:rsid w:val="00963869"/>
    <w:rsid w:val="00963EF8"/>
    <w:rsid w:val="009642CC"/>
    <w:rsid w:val="009644BE"/>
    <w:rsid w:val="009644D5"/>
    <w:rsid w:val="00964712"/>
    <w:rsid w:val="00964822"/>
    <w:rsid w:val="0096494D"/>
    <w:rsid w:val="00964B24"/>
    <w:rsid w:val="0096520E"/>
    <w:rsid w:val="00965E65"/>
    <w:rsid w:val="00966955"/>
    <w:rsid w:val="009669E8"/>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51E"/>
    <w:rsid w:val="00972595"/>
    <w:rsid w:val="009725A8"/>
    <w:rsid w:val="00973024"/>
    <w:rsid w:val="0097335F"/>
    <w:rsid w:val="00973952"/>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A7"/>
    <w:rsid w:val="00976FFB"/>
    <w:rsid w:val="0097739A"/>
    <w:rsid w:val="00977415"/>
    <w:rsid w:val="00977573"/>
    <w:rsid w:val="00977784"/>
    <w:rsid w:val="00977906"/>
    <w:rsid w:val="00977B3F"/>
    <w:rsid w:val="009808D7"/>
    <w:rsid w:val="009809EB"/>
    <w:rsid w:val="00980CA0"/>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1629"/>
    <w:rsid w:val="009A1ACD"/>
    <w:rsid w:val="009A1B4A"/>
    <w:rsid w:val="009A1B86"/>
    <w:rsid w:val="009A1C0F"/>
    <w:rsid w:val="009A1C1F"/>
    <w:rsid w:val="009A22B7"/>
    <w:rsid w:val="009A2436"/>
    <w:rsid w:val="009A280D"/>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E5A"/>
    <w:rsid w:val="009B3051"/>
    <w:rsid w:val="009B312F"/>
    <w:rsid w:val="009B34AE"/>
    <w:rsid w:val="009B35A7"/>
    <w:rsid w:val="009B3668"/>
    <w:rsid w:val="009B39F4"/>
    <w:rsid w:val="009B3B84"/>
    <w:rsid w:val="009B3BD3"/>
    <w:rsid w:val="009B409F"/>
    <w:rsid w:val="009B4150"/>
    <w:rsid w:val="009B497D"/>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CB0"/>
    <w:rsid w:val="009D3CB6"/>
    <w:rsid w:val="009D3CC4"/>
    <w:rsid w:val="009D3CE5"/>
    <w:rsid w:val="009D3D99"/>
    <w:rsid w:val="009D3E57"/>
    <w:rsid w:val="009D3F78"/>
    <w:rsid w:val="009D436B"/>
    <w:rsid w:val="009D43F6"/>
    <w:rsid w:val="009D44B0"/>
    <w:rsid w:val="009D459E"/>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70"/>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DD0"/>
    <w:rsid w:val="00A06E8C"/>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FBA"/>
    <w:rsid w:val="00A432C1"/>
    <w:rsid w:val="00A436BC"/>
    <w:rsid w:val="00A43A47"/>
    <w:rsid w:val="00A43E42"/>
    <w:rsid w:val="00A43F70"/>
    <w:rsid w:val="00A4428C"/>
    <w:rsid w:val="00A44559"/>
    <w:rsid w:val="00A44622"/>
    <w:rsid w:val="00A448F7"/>
    <w:rsid w:val="00A45639"/>
    <w:rsid w:val="00A45685"/>
    <w:rsid w:val="00A456EE"/>
    <w:rsid w:val="00A45B58"/>
    <w:rsid w:val="00A45BB2"/>
    <w:rsid w:val="00A45C5C"/>
    <w:rsid w:val="00A46059"/>
    <w:rsid w:val="00A4625C"/>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4F"/>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D31"/>
    <w:rsid w:val="00A700D8"/>
    <w:rsid w:val="00A7070C"/>
    <w:rsid w:val="00A70D34"/>
    <w:rsid w:val="00A710A6"/>
    <w:rsid w:val="00A7124F"/>
    <w:rsid w:val="00A7171A"/>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249"/>
    <w:rsid w:val="00A76947"/>
    <w:rsid w:val="00A76E15"/>
    <w:rsid w:val="00A773F4"/>
    <w:rsid w:val="00A779EE"/>
    <w:rsid w:val="00A77E07"/>
    <w:rsid w:val="00A77EA3"/>
    <w:rsid w:val="00A77EB2"/>
    <w:rsid w:val="00A80081"/>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8CC"/>
    <w:rsid w:val="00A84CF5"/>
    <w:rsid w:val="00A859E7"/>
    <w:rsid w:val="00A85A1B"/>
    <w:rsid w:val="00A85C4D"/>
    <w:rsid w:val="00A85C87"/>
    <w:rsid w:val="00A86B10"/>
    <w:rsid w:val="00A86E6F"/>
    <w:rsid w:val="00A86FB2"/>
    <w:rsid w:val="00A87246"/>
    <w:rsid w:val="00A874D0"/>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D98"/>
    <w:rsid w:val="00A94DDF"/>
    <w:rsid w:val="00A954A5"/>
    <w:rsid w:val="00A955E3"/>
    <w:rsid w:val="00A96167"/>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70B"/>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697"/>
    <w:rsid w:val="00AC59A0"/>
    <w:rsid w:val="00AC5B65"/>
    <w:rsid w:val="00AC5C7F"/>
    <w:rsid w:val="00AC5EAE"/>
    <w:rsid w:val="00AC65C1"/>
    <w:rsid w:val="00AC664D"/>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7"/>
    <w:rsid w:val="00AE3C5E"/>
    <w:rsid w:val="00AE4170"/>
    <w:rsid w:val="00AE4345"/>
    <w:rsid w:val="00AE4ADD"/>
    <w:rsid w:val="00AE4CFD"/>
    <w:rsid w:val="00AE4E85"/>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2A0"/>
    <w:rsid w:val="00AF3300"/>
    <w:rsid w:val="00AF363E"/>
    <w:rsid w:val="00AF3755"/>
    <w:rsid w:val="00AF38BE"/>
    <w:rsid w:val="00AF3983"/>
    <w:rsid w:val="00AF3A97"/>
    <w:rsid w:val="00AF3F92"/>
    <w:rsid w:val="00AF419C"/>
    <w:rsid w:val="00AF4B05"/>
    <w:rsid w:val="00AF4D55"/>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933"/>
    <w:rsid w:val="00B23127"/>
    <w:rsid w:val="00B233A2"/>
    <w:rsid w:val="00B234B9"/>
    <w:rsid w:val="00B239FC"/>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EF7"/>
    <w:rsid w:val="00B27D63"/>
    <w:rsid w:val="00B27F77"/>
    <w:rsid w:val="00B3061E"/>
    <w:rsid w:val="00B30C4C"/>
    <w:rsid w:val="00B30CCA"/>
    <w:rsid w:val="00B30F56"/>
    <w:rsid w:val="00B30FAE"/>
    <w:rsid w:val="00B3110D"/>
    <w:rsid w:val="00B313C5"/>
    <w:rsid w:val="00B3147E"/>
    <w:rsid w:val="00B31695"/>
    <w:rsid w:val="00B317FF"/>
    <w:rsid w:val="00B31883"/>
    <w:rsid w:val="00B31D7A"/>
    <w:rsid w:val="00B32035"/>
    <w:rsid w:val="00B321CB"/>
    <w:rsid w:val="00B322E0"/>
    <w:rsid w:val="00B3249A"/>
    <w:rsid w:val="00B327A4"/>
    <w:rsid w:val="00B32BAB"/>
    <w:rsid w:val="00B32C20"/>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E45"/>
    <w:rsid w:val="00B360BC"/>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8A9"/>
    <w:rsid w:val="00B72E1B"/>
    <w:rsid w:val="00B72ED1"/>
    <w:rsid w:val="00B732BB"/>
    <w:rsid w:val="00B7396B"/>
    <w:rsid w:val="00B739E7"/>
    <w:rsid w:val="00B73F18"/>
    <w:rsid w:val="00B74088"/>
    <w:rsid w:val="00B746C9"/>
    <w:rsid w:val="00B746EF"/>
    <w:rsid w:val="00B74753"/>
    <w:rsid w:val="00B74A9C"/>
    <w:rsid w:val="00B74E03"/>
    <w:rsid w:val="00B75551"/>
    <w:rsid w:val="00B755B3"/>
    <w:rsid w:val="00B75645"/>
    <w:rsid w:val="00B756FB"/>
    <w:rsid w:val="00B75738"/>
    <w:rsid w:val="00B75E9A"/>
    <w:rsid w:val="00B75ED2"/>
    <w:rsid w:val="00B76008"/>
    <w:rsid w:val="00B763D9"/>
    <w:rsid w:val="00B76D8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39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B0F"/>
    <w:rsid w:val="00BD2169"/>
    <w:rsid w:val="00BD269A"/>
    <w:rsid w:val="00BD2A58"/>
    <w:rsid w:val="00BD2FD8"/>
    <w:rsid w:val="00BD30C5"/>
    <w:rsid w:val="00BD3B37"/>
    <w:rsid w:val="00BD3EA6"/>
    <w:rsid w:val="00BD4335"/>
    <w:rsid w:val="00BD439F"/>
    <w:rsid w:val="00BD46BF"/>
    <w:rsid w:val="00BD4D24"/>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284"/>
    <w:rsid w:val="00C14913"/>
    <w:rsid w:val="00C14A44"/>
    <w:rsid w:val="00C14A9A"/>
    <w:rsid w:val="00C14C93"/>
    <w:rsid w:val="00C14F6A"/>
    <w:rsid w:val="00C15A1A"/>
    <w:rsid w:val="00C16301"/>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3EA"/>
    <w:rsid w:val="00C43526"/>
    <w:rsid w:val="00C43A22"/>
    <w:rsid w:val="00C43AD5"/>
    <w:rsid w:val="00C44401"/>
    <w:rsid w:val="00C44826"/>
    <w:rsid w:val="00C44C8B"/>
    <w:rsid w:val="00C44FB2"/>
    <w:rsid w:val="00C4531E"/>
    <w:rsid w:val="00C457A4"/>
    <w:rsid w:val="00C458D1"/>
    <w:rsid w:val="00C46347"/>
    <w:rsid w:val="00C464E1"/>
    <w:rsid w:val="00C46A09"/>
    <w:rsid w:val="00C46A72"/>
    <w:rsid w:val="00C46A95"/>
    <w:rsid w:val="00C47503"/>
    <w:rsid w:val="00C47731"/>
    <w:rsid w:val="00C477A5"/>
    <w:rsid w:val="00C4789E"/>
    <w:rsid w:val="00C47A4E"/>
    <w:rsid w:val="00C47C95"/>
    <w:rsid w:val="00C5000D"/>
    <w:rsid w:val="00C50DC1"/>
    <w:rsid w:val="00C50E85"/>
    <w:rsid w:val="00C517E3"/>
    <w:rsid w:val="00C519BE"/>
    <w:rsid w:val="00C51EF0"/>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B8"/>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1377"/>
    <w:rsid w:val="00C813ED"/>
    <w:rsid w:val="00C81567"/>
    <w:rsid w:val="00C81839"/>
    <w:rsid w:val="00C81C39"/>
    <w:rsid w:val="00C81E9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4314"/>
    <w:rsid w:val="00C8436C"/>
    <w:rsid w:val="00C8496F"/>
    <w:rsid w:val="00C849B4"/>
    <w:rsid w:val="00C84A65"/>
    <w:rsid w:val="00C84B18"/>
    <w:rsid w:val="00C852E7"/>
    <w:rsid w:val="00C853CE"/>
    <w:rsid w:val="00C855AD"/>
    <w:rsid w:val="00C855D5"/>
    <w:rsid w:val="00C856B7"/>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A68"/>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3783"/>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809"/>
    <w:rsid w:val="00D214FB"/>
    <w:rsid w:val="00D21A67"/>
    <w:rsid w:val="00D21B02"/>
    <w:rsid w:val="00D21DC0"/>
    <w:rsid w:val="00D21FB6"/>
    <w:rsid w:val="00D2202F"/>
    <w:rsid w:val="00D22711"/>
    <w:rsid w:val="00D22856"/>
    <w:rsid w:val="00D22AB2"/>
    <w:rsid w:val="00D23333"/>
    <w:rsid w:val="00D2344A"/>
    <w:rsid w:val="00D237BD"/>
    <w:rsid w:val="00D237E3"/>
    <w:rsid w:val="00D2394A"/>
    <w:rsid w:val="00D23C4A"/>
    <w:rsid w:val="00D245DE"/>
    <w:rsid w:val="00D24B97"/>
    <w:rsid w:val="00D24CF6"/>
    <w:rsid w:val="00D24D8E"/>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793"/>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8ED"/>
    <w:rsid w:val="00D6090D"/>
    <w:rsid w:val="00D609E7"/>
    <w:rsid w:val="00D60E24"/>
    <w:rsid w:val="00D60FFB"/>
    <w:rsid w:val="00D610E8"/>
    <w:rsid w:val="00D6122D"/>
    <w:rsid w:val="00D61512"/>
    <w:rsid w:val="00D61634"/>
    <w:rsid w:val="00D61B79"/>
    <w:rsid w:val="00D61BCA"/>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11C"/>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73B6"/>
    <w:rsid w:val="00D7745C"/>
    <w:rsid w:val="00D777D0"/>
    <w:rsid w:val="00D77A1D"/>
    <w:rsid w:val="00D77AC3"/>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385"/>
    <w:rsid w:val="00D843D0"/>
    <w:rsid w:val="00D843EE"/>
    <w:rsid w:val="00D846FE"/>
    <w:rsid w:val="00D84865"/>
    <w:rsid w:val="00D84A2A"/>
    <w:rsid w:val="00D84AE9"/>
    <w:rsid w:val="00D84D11"/>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1742"/>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12A0"/>
    <w:rsid w:val="00DB130A"/>
    <w:rsid w:val="00DB18C5"/>
    <w:rsid w:val="00DB24E6"/>
    <w:rsid w:val="00DB26E6"/>
    <w:rsid w:val="00DB2C41"/>
    <w:rsid w:val="00DB34A6"/>
    <w:rsid w:val="00DB3A4E"/>
    <w:rsid w:val="00DB3B59"/>
    <w:rsid w:val="00DB3B79"/>
    <w:rsid w:val="00DB3E32"/>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6F61"/>
    <w:rsid w:val="00DE7528"/>
    <w:rsid w:val="00DE7594"/>
    <w:rsid w:val="00DE7621"/>
    <w:rsid w:val="00DE77CC"/>
    <w:rsid w:val="00DE7976"/>
    <w:rsid w:val="00DE7B3F"/>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7CC"/>
    <w:rsid w:val="00DF67CF"/>
    <w:rsid w:val="00DF6AC2"/>
    <w:rsid w:val="00DF6D9D"/>
    <w:rsid w:val="00DF6F8F"/>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51AF"/>
    <w:rsid w:val="00E152F4"/>
    <w:rsid w:val="00E1531B"/>
    <w:rsid w:val="00E15399"/>
    <w:rsid w:val="00E15469"/>
    <w:rsid w:val="00E154DA"/>
    <w:rsid w:val="00E15B43"/>
    <w:rsid w:val="00E162DC"/>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BBB"/>
    <w:rsid w:val="00E22D63"/>
    <w:rsid w:val="00E238DB"/>
    <w:rsid w:val="00E23928"/>
    <w:rsid w:val="00E23B5B"/>
    <w:rsid w:val="00E240B5"/>
    <w:rsid w:val="00E24533"/>
    <w:rsid w:val="00E24562"/>
    <w:rsid w:val="00E245A6"/>
    <w:rsid w:val="00E24DFF"/>
    <w:rsid w:val="00E24E02"/>
    <w:rsid w:val="00E24E23"/>
    <w:rsid w:val="00E2536C"/>
    <w:rsid w:val="00E25429"/>
    <w:rsid w:val="00E25607"/>
    <w:rsid w:val="00E259DD"/>
    <w:rsid w:val="00E25F71"/>
    <w:rsid w:val="00E26125"/>
    <w:rsid w:val="00E2711A"/>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48C"/>
    <w:rsid w:val="00E437CA"/>
    <w:rsid w:val="00E43A06"/>
    <w:rsid w:val="00E44296"/>
    <w:rsid w:val="00E44879"/>
    <w:rsid w:val="00E44A12"/>
    <w:rsid w:val="00E44C16"/>
    <w:rsid w:val="00E451A7"/>
    <w:rsid w:val="00E4533C"/>
    <w:rsid w:val="00E45617"/>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D87"/>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C5"/>
    <w:rsid w:val="00E604FB"/>
    <w:rsid w:val="00E605A6"/>
    <w:rsid w:val="00E60843"/>
    <w:rsid w:val="00E61539"/>
    <w:rsid w:val="00E61D0E"/>
    <w:rsid w:val="00E622F8"/>
    <w:rsid w:val="00E62584"/>
    <w:rsid w:val="00E62628"/>
    <w:rsid w:val="00E6265C"/>
    <w:rsid w:val="00E6290B"/>
    <w:rsid w:val="00E62D75"/>
    <w:rsid w:val="00E63048"/>
    <w:rsid w:val="00E63499"/>
    <w:rsid w:val="00E63848"/>
    <w:rsid w:val="00E63E3E"/>
    <w:rsid w:val="00E63F71"/>
    <w:rsid w:val="00E640C9"/>
    <w:rsid w:val="00E64655"/>
    <w:rsid w:val="00E646BA"/>
    <w:rsid w:val="00E64A84"/>
    <w:rsid w:val="00E64F79"/>
    <w:rsid w:val="00E654FE"/>
    <w:rsid w:val="00E656B8"/>
    <w:rsid w:val="00E65A1D"/>
    <w:rsid w:val="00E660F6"/>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2C2"/>
    <w:rsid w:val="00E917FC"/>
    <w:rsid w:val="00E9193A"/>
    <w:rsid w:val="00E91A0E"/>
    <w:rsid w:val="00E91AA9"/>
    <w:rsid w:val="00E9200C"/>
    <w:rsid w:val="00E92587"/>
    <w:rsid w:val="00E925F0"/>
    <w:rsid w:val="00E92959"/>
    <w:rsid w:val="00E92E00"/>
    <w:rsid w:val="00E932A8"/>
    <w:rsid w:val="00E9352F"/>
    <w:rsid w:val="00E94597"/>
    <w:rsid w:val="00E949A0"/>
    <w:rsid w:val="00E94EB4"/>
    <w:rsid w:val="00E95486"/>
    <w:rsid w:val="00E95BAB"/>
    <w:rsid w:val="00E96499"/>
    <w:rsid w:val="00E966EB"/>
    <w:rsid w:val="00E969EC"/>
    <w:rsid w:val="00E96BA2"/>
    <w:rsid w:val="00E9718E"/>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D42"/>
    <w:rsid w:val="00EB5FF8"/>
    <w:rsid w:val="00EB625A"/>
    <w:rsid w:val="00EB62DF"/>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6C4"/>
    <w:rsid w:val="00EC5852"/>
    <w:rsid w:val="00EC6190"/>
    <w:rsid w:val="00EC63ED"/>
    <w:rsid w:val="00EC64A0"/>
    <w:rsid w:val="00EC65F2"/>
    <w:rsid w:val="00EC660C"/>
    <w:rsid w:val="00EC66C1"/>
    <w:rsid w:val="00EC6716"/>
    <w:rsid w:val="00EC680E"/>
    <w:rsid w:val="00EC68DF"/>
    <w:rsid w:val="00EC6C42"/>
    <w:rsid w:val="00ED01DA"/>
    <w:rsid w:val="00ED0625"/>
    <w:rsid w:val="00ED0815"/>
    <w:rsid w:val="00ED0847"/>
    <w:rsid w:val="00ED0D92"/>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2F6B"/>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20F"/>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8D2"/>
    <w:rsid w:val="00F478E6"/>
    <w:rsid w:val="00F47B5D"/>
    <w:rsid w:val="00F47BBE"/>
    <w:rsid w:val="00F47D73"/>
    <w:rsid w:val="00F507B5"/>
    <w:rsid w:val="00F508BC"/>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379"/>
    <w:rsid w:val="00F55524"/>
    <w:rsid w:val="00F55B1E"/>
    <w:rsid w:val="00F55B37"/>
    <w:rsid w:val="00F55DAD"/>
    <w:rsid w:val="00F564A9"/>
    <w:rsid w:val="00F56801"/>
    <w:rsid w:val="00F57606"/>
    <w:rsid w:val="00F576AC"/>
    <w:rsid w:val="00F57EB3"/>
    <w:rsid w:val="00F57EB6"/>
    <w:rsid w:val="00F6054F"/>
    <w:rsid w:val="00F60607"/>
    <w:rsid w:val="00F608BD"/>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09442A"/>
    <w:rsid w:val="010B4D21"/>
    <w:rsid w:val="010D2358"/>
    <w:rsid w:val="01120C0E"/>
    <w:rsid w:val="0123328E"/>
    <w:rsid w:val="012A1556"/>
    <w:rsid w:val="01514A39"/>
    <w:rsid w:val="016300B5"/>
    <w:rsid w:val="01662491"/>
    <w:rsid w:val="0171781D"/>
    <w:rsid w:val="017E40B5"/>
    <w:rsid w:val="0186734F"/>
    <w:rsid w:val="018C60C4"/>
    <w:rsid w:val="019F2E30"/>
    <w:rsid w:val="01A52E93"/>
    <w:rsid w:val="01AF1624"/>
    <w:rsid w:val="01B74023"/>
    <w:rsid w:val="01BD60C6"/>
    <w:rsid w:val="01C4778A"/>
    <w:rsid w:val="01D7237F"/>
    <w:rsid w:val="01DA608F"/>
    <w:rsid w:val="01DE59FF"/>
    <w:rsid w:val="01DF5BBA"/>
    <w:rsid w:val="01E161F9"/>
    <w:rsid w:val="01E61EE3"/>
    <w:rsid w:val="01E75C3B"/>
    <w:rsid w:val="01F91390"/>
    <w:rsid w:val="02023D29"/>
    <w:rsid w:val="02052E94"/>
    <w:rsid w:val="021F1A19"/>
    <w:rsid w:val="02256CB6"/>
    <w:rsid w:val="02387CFF"/>
    <w:rsid w:val="024B54E2"/>
    <w:rsid w:val="02552215"/>
    <w:rsid w:val="02582A80"/>
    <w:rsid w:val="02616321"/>
    <w:rsid w:val="02627084"/>
    <w:rsid w:val="02BB3A80"/>
    <w:rsid w:val="02BC7A00"/>
    <w:rsid w:val="02F76561"/>
    <w:rsid w:val="0311193A"/>
    <w:rsid w:val="03127134"/>
    <w:rsid w:val="031E65F6"/>
    <w:rsid w:val="03576B39"/>
    <w:rsid w:val="03665967"/>
    <w:rsid w:val="03730DEA"/>
    <w:rsid w:val="03A61CA9"/>
    <w:rsid w:val="03BA10F1"/>
    <w:rsid w:val="03DC33A7"/>
    <w:rsid w:val="04073F57"/>
    <w:rsid w:val="040A5291"/>
    <w:rsid w:val="04122835"/>
    <w:rsid w:val="041A0ADD"/>
    <w:rsid w:val="041D3FE2"/>
    <w:rsid w:val="042C1B2D"/>
    <w:rsid w:val="04586E3A"/>
    <w:rsid w:val="046A2E32"/>
    <w:rsid w:val="04822F30"/>
    <w:rsid w:val="04886D33"/>
    <w:rsid w:val="04894D67"/>
    <w:rsid w:val="049208C2"/>
    <w:rsid w:val="04953D52"/>
    <w:rsid w:val="04B14C72"/>
    <w:rsid w:val="04D933F6"/>
    <w:rsid w:val="04ED47BA"/>
    <w:rsid w:val="050C02AC"/>
    <w:rsid w:val="051605F3"/>
    <w:rsid w:val="051B2C54"/>
    <w:rsid w:val="05286426"/>
    <w:rsid w:val="052A58BA"/>
    <w:rsid w:val="05314060"/>
    <w:rsid w:val="05364DA0"/>
    <w:rsid w:val="05387976"/>
    <w:rsid w:val="053A5B79"/>
    <w:rsid w:val="054B63D8"/>
    <w:rsid w:val="0582415D"/>
    <w:rsid w:val="05845849"/>
    <w:rsid w:val="05B32005"/>
    <w:rsid w:val="05BE5A2D"/>
    <w:rsid w:val="05C85D47"/>
    <w:rsid w:val="05CE6631"/>
    <w:rsid w:val="05CF74BE"/>
    <w:rsid w:val="05F02835"/>
    <w:rsid w:val="06064386"/>
    <w:rsid w:val="060F7D01"/>
    <w:rsid w:val="06280CA9"/>
    <w:rsid w:val="063B1FB2"/>
    <w:rsid w:val="063D7168"/>
    <w:rsid w:val="06412B65"/>
    <w:rsid w:val="064D16F5"/>
    <w:rsid w:val="065024FF"/>
    <w:rsid w:val="06740344"/>
    <w:rsid w:val="06780CAF"/>
    <w:rsid w:val="068F301F"/>
    <w:rsid w:val="06A23189"/>
    <w:rsid w:val="06A53F6C"/>
    <w:rsid w:val="06A65AE6"/>
    <w:rsid w:val="06C1240E"/>
    <w:rsid w:val="070457CB"/>
    <w:rsid w:val="07394AEC"/>
    <w:rsid w:val="073E3366"/>
    <w:rsid w:val="075059D8"/>
    <w:rsid w:val="07542980"/>
    <w:rsid w:val="075A0001"/>
    <w:rsid w:val="075D3A5B"/>
    <w:rsid w:val="07715C33"/>
    <w:rsid w:val="07877B44"/>
    <w:rsid w:val="07975254"/>
    <w:rsid w:val="07987F6B"/>
    <w:rsid w:val="07AE105C"/>
    <w:rsid w:val="07DE7282"/>
    <w:rsid w:val="07E31FC0"/>
    <w:rsid w:val="080A2616"/>
    <w:rsid w:val="080B16C6"/>
    <w:rsid w:val="080C3728"/>
    <w:rsid w:val="080C72C5"/>
    <w:rsid w:val="08102AC1"/>
    <w:rsid w:val="08135618"/>
    <w:rsid w:val="082926F4"/>
    <w:rsid w:val="08420F01"/>
    <w:rsid w:val="08711E0F"/>
    <w:rsid w:val="087925FD"/>
    <w:rsid w:val="08803CCF"/>
    <w:rsid w:val="088F4F81"/>
    <w:rsid w:val="08971886"/>
    <w:rsid w:val="089A5C58"/>
    <w:rsid w:val="08A75166"/>
    <w:rsid w:val="08BB0D71"/>
    <w:rsid w:val="08C447CA"/>
    <w:rsid w:val="08DC710E"/>
    <w:rsid w:val="08E155AC"/>
    <w:rsid w:val="08E6184C"/>
    <w:rsid w:val="08EE0B0A"/>
    <w:rsid w:val="08F30CE8"/>
    <w:rsid w:val="08F5351F"/>
    <w:rsid w:val="0901596F"/>
    <w:rsid w:val="0917102E"/>
    <w:rsid w:val="0918116F"/>
    <w:rsid w:val="091D787D"/>
    <w:rsid w:val="091F74CF"/>
    <w:rsid w:val="092B4C65"/>
    <w:rsid w:val="093817E0"/>
    <w:rsid w:val="093E417C"/>
    <w:rsid w:val="093F195B"/>
    <w:rsid w:val="097D51B6"/>
    <w:rsid w:val="09843609"/>
    <w:rsid w:val="09865DE1"/>
    <w:rsid w:val="09A65C71"/>
    <w:rsid w:val="09A65F84"/>
    <w:rsid w:val="09C02CF8"/>
    <w:rsid w:val="09C23C20"/>
    <w:rsid w:val="09C306E7"/>
    <w:rsid w:val="09D01ECD"/>
    <w:rsid w:val="09E023F8"/>
    <w:rsid w:val="09EA476F"/>
    <w:rsid w:val="0A145FD0"/>
    <w:rsid w:val="0A3F3B0A"/>
    <w:rsid w:val="0A42253E"/>
    <w:rsid w:val="0A4C05EE"/>
    <w:rsid w:val="0A5D40A9"/>
    <w:rsid w:val="0A6A51FB"/>
    <w:rsid w:val="0A6F7E09"/>
    <w:rsid w:val="0A7953CC"/>
    <w:rsid w:val="0A850F5B"/>
    <w:rsid w:val="0A857CD7"/>
    <w:rsid w:val="0A96553A"/>
    <w:rsid w:val="0ABD31AD"/>
    <w:rsid w:val="0AD20606"/>
    <w:rsid w:val="0AD575A0"/>
    <w:rsid w:val="0B6E2B7D"/>
    <w:rsid w:val="0B7A1F14"/>
    <w:rsid w:val="0B8B2CE8"/>
    <w:rsid w:val="0B8E4764"/>
    <w:rsid w:val="0B921A65"/>
    <w:rsid w:val="0B9B2245"/>
    <w:rsid w:val="0B9B78B7"/>
    <w:rsid w:val="0BB0002C"/>
    <w:rsid w:val="0BC87669"/>
    <w:rsid w:val="0BD64F2D"/>
    <w:rsid w:val="0BD70B81"/>
    <w:rsid w:val="0BE015FA"/>
    <w:rsid w:val="0BE54882"/>
    <w:rsid w:val="0BF61FC1"/>
    <w:rsid w:val="0C3117EB"/>
    <w:rsid w:val="0C367B11"/>
    <w:rsid w:val="0C38213F"/>
    <w:rsid w:val="0C3E1446"/>
    <w:rsid w:val="0C481437"/>
    <w:rsid w:val="0C4A0535"/>
    <w:rsid w:val="0C4F022E"/>
    <w:rsid w:val="0C544AA2"/>
    <w:rsid w:val="0C6D5969"/>
    <w:rsid w:val="0C800CF5"/>
    <w:rsid w:val="0C880305"/>
    <w:rsid w:val="0C8F5033"/>
    <w:rsid w:val="0C99211C"/>
    <w:rsid w:val="0CA06B2F"/>
    <w:rsid w:val="0CAE49BD"/>
    <w:rsid w:val="0CB1691B"/>
    <w:rsid w:val="0CBF2312"/>
    <w:rsid w:val="0CD364E2"/>
    <w:rsid w:val="0CE64C80"/>
    <w:rsid w:val="0D086AB1"/>
    <w:rsid w:val="0D5A4DEB"/>
    <w:rsid w:val="0D5F6CE0"/>
    <w:rsid w:val="0D684E29"/>
    <w:rsid w:val="0D89475B"/>
    <w:rsid w:val="0D976C1E"/>
    <w:rsid w:val="0DAF2136"/>
    <w:rsid w:val="0DBD2007"/>
    <w:rsid w:val="0DE53E77"/>
    <w:rsid w:val="0DE87E04"/>
    <w:rsid w:val="0E082192"/>
    <w:rsid w:val="0E1C0F16"/>
    <w:rsid w:val="0E251A7F"/>
    <w:rsid w:val="0E3334EB"/>
    <w:rsid w:val="0E452EBC"/>
    <w:rsid w:val="0E4628F5"/>
    <w:rsid w:val="0E4842B6"/>
    <w:rsid w:val="0E685A52"/>
    <w:rsid w:val="0E6B621B"/>
    <w:rsid w:val="0E6E1BB9"/>
    <w:rsid w:val="0E7745EB"/>
    <w:rsid w:val="0E782AE4"/>
    <w:rsid w:val="0E7F30D8"/>
    <w:rsid w:val="0EB55D31"/>
    <w:rsid w:val="0EB721E2"/>
    <w:rsid w:val="0EC771ED"/>
    <w:rsid w:val="0ECE4886"/>
    <w:rsid w:val="0ED64B69"/>
    <w:rsid w:val="0EE6751E"/>
    <w:rsid w:val="0F4F4E90"/>
    <w:rsid w:val="0F5026C3"/>
    <w:rsid w:val="0F6013A0"/>
    <w:rsid w:val="0F620DB2"/>
    <w:rsid w:val="0F651952"/>
    <w:rsid w:val="0F8D0B4E"/>
    <w:rsid w:val="0FA34C55"/>
    <w:rsid w:val="0FAC31FE"/>
    <w:rsid w:val="0FBB30E3"/>
    <w:rsid w:val="0FBD5000"/>
    <w:rsid w:val="0FD6330D"/>
    <w:rsid w:val="0FDD671A"/>
    <w:rsid w:val="0FEB3B7C"/>
    <w:rsid w:val="0FF63EE7"/>
    <w:rsid w:val="0FFC723E"/>
    <w:rsid w:val="0FFE3BEB"/>
    <w:rsid w:val="10063E75"/>
    <w:rsid w:val="10192F1F"/>
    <w:rsid w:val="104A2103"/>
    <w:rsid w:val="104E188D"/>
    <w:rsid w:val="10587490"/>
    <w:rsid w:val="106E7607"/>
    <w:rsid w:val="10797EF4"/>
    <w:rsid w:val="107D2130"/>
    <w:rsid w:val="10886511"/>
    <w:rsid w:val="10891BD4"/>
    <w:rsid w:val="108C2193"/>
    <w:rsid w:val="10904488"/>
    <w:rsid w:val="109708FB"/>
    <w:rsid w:val="10971117"/>
    <w:rsid w:val="10A15189"/>
    <w:rsid w:val="10D00A21"/>
    <w:rsid w:val="10DA68F8"/>
    <w:rsid w:val="10FF0580"/>
    <w:rsid w:val="110B4E4D"/>
    <w:rsid w:val="11272C1C"/>
    <w:rsid w:val="11362E5F"/>
    <w:rsid w:val="1145739D"/>
    <w:rsid w:val="11556A59"/>
    <w:rsid w:val="116327EE"/>
    <w:rsid w:val="116B14A8"/>
    <w:rsid w:val="11AD6A01"/>
    <w:rsid w:val="11B00428"/>
    <w:rsid w:val="11B25B90"/>
    <w:rsid w:val="11BB4CD7"/>
    <w:rsid w:val="11D13BD6"/>
    <w:rsid w:val="11DA7C8F"/>
    <w:rsid w:val="11FD360D"/>
    <w:rsid w:val="12137E52"/>
    <w:rsid w:val="12172F68"/>
    <w:rsid w:val="121C24D6"/>
    <w:rsid w:val="12245801"/>
    <w:rsid w:val="12337389"/>
    <w:rsid w:val="12345AD9"/>
    <w:rsid w:val="12516E7E"/>
    <w:rsid w:val="12637E6A"/>
    <w:rsid w:val="126573FA"/>
    <w:rsid w:val="12703046"/>
    <w:rsid w:val="12782A3D"/>
    <w:rsid w:val="12896928"/>
    <w:rsid w:val="129166C9"/>
    <w:rsid w:val="12AE239D"/>
    <w:rsid w:val="12AF70E7"/>
    <w:rsid w:val="12B40A66"/>
    <w:rsid w:val="12B45EB7"/>
    <w:rsid w:val="12C55ACC"/>
    <w:rsid w:val="12D7769D"/>
    <w:rsid w:val="12E5677E"/>
    <w:rsid w:val="12EB663C"/>
    <w:rsid w:val="12F012F8"/>
    <w:rsid w:val="13030C3C"/>
    <w:rsid w:val="13057816"/>
    <w:rsid w:val="130A214D"/>
    <w:rsid w:val="130A5B40"/>
    <w:rsid w:val="13125421"/>
    <w:rsid w:val="132564CF"/>
    <w:rsid w:val="13275AAB"/>
    <w:rsid w:val="132F4DB4"/>
    <w:rsid w:val="13476FD7"/>
    <w:rsid w:val="134C3BB8"/>
    <w:rsid w:val="135238C5"/>
    <w:rsid w:val="13586AE4"/>
    <w:rsid w:val="13656616"/>
    <w:rsid w:val="13972031"/>
    <w:rsid w:val="139D5A76"/>
    <w:rsid w:val="139E4B27"/>
    <w:rsid w:val="13B6725D"/>
    <w:rsid w:val="13FB55C8"/>
    <w:rsid w:val="14032B63"/>
    <w:rsid w:val="141A25C2"/>
    <w:rsid w:val="14226803"/>
    <w:rsid w:val="1434500A"/>
    <w:rsid w:val="14385BFF"/>
    <w:rsid w:val="143A0D84"/>
    <w:rsid w:val="143F6AFF"/>
    <w:rsid w:val="14584883"/>
    <w:rsid w:val="14721285"/>
    <w:rsid w:val="14847726"/>
    <w:rsid w:val="149164AA"/>
    <w:rsid w:val="149713E1"/>
    <w:rsid w:val="14BB151E"/>
    <w:rsid w:val="14C04551"/>
    <w:rsid w:val="14F06F92"/>
    <w:rsid w:val="150247F0"/>
    <w:rsid w:val="150B64EB"/>
    <w:rsid w:val="150C0B4E"/>
    <w:rsid w:val="153B59EC"/>
    <w:rsid w:val="156F495C"/>
    <w:rsid w:val="1575759F"/>
    <w:rsid w:val="15902DA5"/>
    <w:rsid w:val="15A73B5B"/>
    <w:rsid w:val="15A8133A"/>
    <w:rsid w:val="15CF58E5"/>
    <w:rsid w:val="15DD65CA"/>
    <w:rsid w:val="15F62CC1"/>
    <w:rsid w:val="16026A1F"/>
    <w:rsid w:val="1605791C"/>
    <w:rsid w:val="16503135"/>
    <w:rsid w:val="16560970"/>
    <w:rsid w:val="165E5402"/>
    <w:rsid w:val="166D58D0"/>
    <w:rsid w:val="167026DE"/>
    <w:rsid w:val="1670292F"/>
    <w:rsid w:val="168A6ABC"/>
    <w:rsid w:val="16957217"/>
    <w:rsid w:val="169768FD"/>
    <w:rsid w:val="169A1317"/>
    <w:rsid w:val="16A43232"/>
    <w:rsid w:val="16BC4138"/>
    <w:rsid w:val="16D3025D"/>
    <w:rsid w:val="16D43050"/>
    <w:rsid w:val="16EB6A9F"/>
    <w:rsid w:val="16F911FF"/>
    <w:rsid w:val="16FD55D8"/>
    <w:rsid w:val="172E31A9"/>
    <w:rsid w:val="17335CB9"/>
    <w:rsid w:val="173906F2"/>
    <w:rsid w:val="174B5EF9"/>
    <w:rsid w:val="17587D15"/>
    <w:rsid w:val="175A2146"/>
    <w:rsid w:val="1761723D"/>
    <w:rsid w:val="176A38EA"/>
    <w:rsid w:val="177166A2"/>
    <w:rsid w:val="177247DC"/>
    <w:rsid w:val="1786367E"/>
    <w:rsid w:val="17866DCC"/>
    <w:rsid w:val="17872851"/>
    <w:rsid w:val="178E7DD2"/>
    <w:rsid w:val="179A2BE6"/>
    <w:rsid w:val="17A264DB"/>
    <w:rsid w:val="17A36B17"/>
    <w:rsid w:val="17AE317B"/>
    <w:rsid w:val="17AF722E"/>
    <w:rsid w:val="17B04C21"/>
    <w:rsid w:val="17B10555"/>
    <w:rsid w:val="17C00F3A"/>
    <w:rsid w:val="17E70D46"/>
    <w:rsid w:val="17F17D7F"/>
    <w:rsid w:val="1801701C"/>
    <w:rsid w:val="180D35E4"/>
    <w:rsid w:val="181E2C4E"/>
    <w:rsid w:val="182948CB"/>
    <w:rsid w:val="18321DF7"/>
    <w:rsid w:val="18323A81"/>
    <w:rsid w:val="183875F7"/>
    <w:rsid w:val="185C5D89"/>
    <w:rsid w:val="18632843"/>
    <w:rsid w:val="186975A2"/>
    <w:rsid w:val="18AA2325"/>
    <w:rsid w:val="18B54546"/>
    <w:rsid w:val="190A1EF8"/>
    <w:rsid w:val="19264DAB"/>
    <w:rsid w:val="192A15FB"/>
    <w:rsid w:val="1930124A"/>
    <w:rsid w:val="19320670"/>
    <w:rsid w:val="19347169"/>
    <w:rsid w:val="1948002B"/>
    <w:rsid w:val="19644745"/>
    <w:rsid w:val="196B5026"/>
    <w:rsid w:val="19881702"/>
    <w:rsid w:val="19896ABC"/>
    <w:rsid w:val="19972D78"/>
    <w:rsid w:val="19A07A15"/>
    <w:rsid w:val="19C10F74"/>
    <w:rsid w:val="19D230B6"/>
    <w:rsid w:val="19D760C8"/>
    <w:rsid w:val="19EB4F38"/>
    <w:rsid w:val="19F04FC7"/>
    <w:rsid w:val="19F56342"/>
    <w:rsid w:val="19FB2CE1"/>
    <w:rsid w:val="1A0261BE"/>
    <w:rsid w:val="1A23683B"/>
    <w:rsid w:val="1A287B49"/>
    <w:rsid w:val="1A2E24D6"/>
    <w:rsid w:val="1A384B8B"/>
    <w:rsid w:val="1A4270AB"/>
    <w:rsid w:val="1A56217D"/>
    <w:rsid w:val="1A665379"/>
    <w:rsid w:val="1A6824E0"/>
    <w:rsid w:val="1A6F25EF"/>
    <w:rsid w:val="1A9E59BF"/>
    <w:rsid w:val="1AAC42D0"/>
    <w:rsid w:val="1AAF2DFB"/>
    <w:rsid w:val="1AD240B1"/>
    <w:rsid w:val="1AD8048C"/>
    <w:rsid w:val="1B091337"/>
    <w:rsid w:val="1B0C26CA"/>
    <w:rsid w:val="1B1612BB"/>
    <w:rsid w:val="1B1D7AB1"/>
    <w:rsid w:val="1B2837C3"/>
    <w:rsid w:val="1B2C2978"/>
    <w:rsid w:val="1B4553C4"/>
    <w:rsid w:val="1B5227C5"/>
    <w:rsid w:val="1B6D6F8F"/>
    <w:rsid w:val="1B7D1304"/>
    <w:rsid w:val="1B94518F"/>
    <w:rsid w:val="1BA0668A"/>
    <w:rsid w:val="1BAF534B"/>
    <w:rsid w:val="1BB96074"/>
    <w:rsid w:val="1BC579E8"/>
    <w:rsid w:val="1BD85411"/>
    <w:rsid w:val="1BF867C3"/>
    <w:rsid w:val="1C312B29"/>
    <w:rsid w:val="1C334A69"/>
    <w:rsid w:val="1C3720F4"/>
    <w:rsid w:val="1C3D50A3"/>
    <w:rsid w:val="1C402B40"/>
    <w:rsid w:val="1C495886"/>
    <w:rsid w:val="1C4C63A8"/>
    <w:rsid w:val="1C4C745E"/>
    <w:rsid w:val="1C5A6120"/>
    <w:rsid w:val="1C6149F5"/>
    <w:rsid w:val="1C824DB6"/>
    <w:rsid w:val="1C8272D2"/>
    <w:rsid w:val="1C871BB7"/>
    <w:rsid w:val="1C9A5EA0"/>
    <w:rsid w:val="1CAE6183"/>
    <w:rsid w:val="1CB164B8"/>
    <w:rsid w:val="1CBA6EDE"/>
    <w:rsid w:val="1CBB7CFB"/>
    <w:rsid w:val="1CC90155"/>
    <w:rsid w:val="1CCF44CB"/>
    <w:rsid w:val="1CD00C64"/>
    <w:rsid w:val="1CE84D04"/>
    <w:rsid w:val="1CF21E7C"/>
    <w:rsid w:val="1D195A57"/>
    <w:rsid w:val="1D255E26"/>
    <w:rsid w:val="1D2768F8"/>
    <w:rsid w:val="1D425E10"/>
    <w:rsid w:val="1D4823A9"/>
    <w:rsid w:val="1D4D4EDE"/>
    <w:rsid w:val="1D70324C"/>
    <w:rsid w:val="1D715000"/>
    <w:rsid w:val="1D7417DC"/>
    <w:rsid w:val="1D747C8D"/>
    <w:rsid w:val="1D7542AB"/>
    <w:rsid w:val="1D8A5358"/>
    <w:rsid w:val="1D905E9B"/>
    <w:rsid w:val="1D962B2D"/>
    <w:rsid w:val="1D9C24AC"/>
    <w:rsid w:val="1DAB72AD"/>
    <w:rsid w:val="1DB47BA2"/>
    <w:rsid w:val="1DB84635"/>
    <w:rsid w:val="1DBC564B"/>
    <w:rsid w:val="1DC11A56"/>
    <w:rsid w:val="1DCB3AC8"/>
    <w:rsid w:val="1DD04597"/>
    <w:rsid w:val="1DD108D2"/>
    <w:rsid w:val="1DDF06B1"/>
    <w:rsid w:val="1DE732B9"/>
    <w:rsid w:val="1DEF14E9"/>
    <w:rsid w:val="1DFD1E48"/>
    <w:rsid w:val="1E023F62"/>
    <w:rsid w:val="1E0B55BB"/>
    <w:rsid w:val="1E0F1851"/>
    <w:rsid w:val="1E122858"/>
    <w:rsid w:val="1E1C5333"/>
    <w:rsid w:val="1E32288F"/>
    <w:rsid w:val="1E33095D"/>
    <w:rsid w:val="1E3C35CE"/>
    <w:rsid w:val="1E483111"/>
    <w:rsid w:val="1E5553F1"/>
    <w:rsid w:val="1E632931"/>
    <w:rsid w:val="1E66122C"/>
    <w:rsid w:val="1E68675A"/>
    <w:rsid w:val="1EA32F91"/>
    <w:rsid w:val="1EAE4D6D"/>
    <w:rsid w:val="1EB33648"/>
    <w:rsid w:val="1ED117A2"/>
    <w:rsid w:val="1EE07F21"/>
    <w:rsid w:val="1EEB3441"/>
    <w:rsid w:val="1EF342BF"/>
    <w:rsid w:val="1F0317E7"/>
    <w:rsid w:val="1F115683"/>
    <w:rsid w:val="1F484C03"/>
    <w:rsid w:val="1F4D64D2"/>
    <w:rsid w:val="1F6402D4"/>
    <w:rsid w:val="1F657CF3"/>
    <w:rsid w:val="1F6D433D"/>
    <w:rsid w:val="1F7F7D85"/>
    <w:rsid w:val="1F82747D"/>
    <w:rsid w:val="1F9A0171"/>
    <w:rsid w:val="1F9B773A"/>
    <w:rsid w:val="1FA27229"/>
    <w:rsid w:val="1FA77E30"/>
    <w:rsid w:val="1FB37F16"/>
    <w:rsid w:val="1FBD3723"/>
    <w:rsid w:val="1FC93B30"/>
    <w:rsid w:val="1FD15E63"/>
    <w:rsid w:val="1FE777B7"/>
    <w:rsid w:val="1FEB5B5C"/>
    <w:rsid w:val="1FF106B0"/>
    <w:rsid w:val="200B0DB7"/>
    <w:rsid w:val="200F44F9"/>
    <w:rsid w:val="202719BB"/>
    <w:rsid w:val="20376521"/>
    <w:rsid w:val="203B3075"/>
    <w:rsid w:val="20450A76"/>
    <w:rsid w:val="20455F9C"/>
    <w:rsid w:val="2057722D"/>
    <w:rsid w:val="205E2550"/>
    <w:rsid w:val="20707DFA"/>
    <w:rsid w:val="2084437E"/>
    <w:rsid w:val="208A4D21"/>
    <w:rsid w:val="208C4B86"/>
    <w:rsid w:val="20BE410C"/>
    <w:rsid w:val="20C60424"/>
    <w:rsid w:val="20CB2378"/>
    <w:rsid w:val="20F200FB"/>
    <w:rsid w:val="2109781C"/>
    <w:rsid w:val="210C5A78"/>
    <w:rsid w:val="2113713C"/>
    <w:rsid w:val="213F1B04"/>
    <w:rsid w:val="21427239"/>
    <w:rsid w:val="21482FD2"/>
    <w:rsid w:val="215A48CA"/>
    <w:rsid w:val="21620557"/>
    <w:rsid w:val="21882270"/>
    <w:rsid w:val="218B5863"/>
    <w:rsid w:val="21923CD3"/>
    <w:rsid w:val="21932ED1"/>
    <w:rsid w:val="21961D43"/>
    <w:rsid w:val="219B1D1C"/>
    <w:rsid w:val="21A1056E"/>
    <w:rsid w:val="21A10C9E"/>
    <w:rsid w:val="21B20368"/>
    <w:rsid w:val="21CC6790"/>
    <w:rsid w:val="21ED29E5"/>
    <w:rsid w:val="220F0C18"/>
    <w:rsid w:val="22156D75"/>
    <w:rsid w:val="22252937"/>
    <w:rsid w:val="223E40EC"/>
    <w:rsid w:val="225E21E6"/>
    <w:rsid w:val="22636A09"/>
    <w:rsid w:val="2264091A"/>
    <w:rsid w:val="226A741C"/>
    <w:rsid w:val="2273564D"/>
    <w:rsid w:val="22B44994"/>
    <w:rsid w:val="22B753BA"/>
    <w:rsid w:val="22BB5332"/>
    <w:rsid w:val="22FD51AC"/>
    <w:rsid w:val="230C7799"/>
    <w:rsid w:val="23313774"/>
    <w:rsid w:val="23482E9D"/>
    <w:rsid w:val="234C0D15"/>
    <w:rsid w:val="23647CAB"/>
    <w:rsid w:val="23746E80"/>
    <w:rsid w:val="23784CF4"/>
    <w:rsid w:val="23835FC9"/>
    <w:rsid w:val="23A5460D"/>
    <w:rsid w:val="23B07ABA"/>
    <w:rsid w:val="23B55DCD"/>
    <w:rsid w:val="23B700B7"/>
    <w:rsid w:val="23DB4557"/>
    <w:rsid w:val="23DF5E36"/>
    <w:rsid w:val="23E616E9"/>
    <w:rsid w:val="23EB168B"/>
    <w:rsid w:val="23EF3F63"/>
    <w:rsid w:val="23F0147E"/>
    <w:rsid w:val="23F305DD"/>
    <w:rsid w:val="240C0A07"/>
    <w:rsid w:val="242A2BFC"/>
    <w:rsid w:val="2445694D"/>
    <w:rsid w:val="24C901BA"/>
    <w:rsid w:val="24D66B6D"/>
    <w:rsid w:val="24E31391"/>
    <w:rsid w:val="24E46CB0"/>
    <w:rsid w:val="24FA07DE"/>
    <w:rsid w:val="25006528"/>
    <w:rsid w:val="25307ACF"/>
    <w:rsid w:val="25371288"/>
    <w:rsid w:val="254B0CFF"/>
    <w:rsid w:val="254B11E9"/>
    <w:rsid w:val="255514A1"/>
    <w:rsid w:val="256D2B69"/>
    <w:rsid w:val="258B7A1A"/>
    <w:rsid w:val="25A534F7"/>
    <w:rsid w:val="25B24841"/>
    <w:rsid w:val="25DB17E0"/>
    <w:rsid w:val="25EC3A39"/>
    <w:rsid w:val="25EF16D6"/>
    <w:rsid w:val="25FC5D19"/>
    <w:rsid w:val="26065829"/>
    <w:rsid w:val="26180793"/>
    <w:rsid w:val="262E3E0C"/>
    <w:rsid w:val="26301E1B"/>
    <w:rsid w:val="2644452D"/>
    <w:rsid w:val="26537C29"/>
    <w:rsid w:val="265E0639"/>
    <w:rsid w:val="26796197"/>
    <w:rsid w:val="267D4A70"/>
    <w:rsid w:val="268153A3"/>
    <w:rsid w:val="26AB10A2"/>
    <w:rsid w:val="26BF09E3"/>
    <w:rsid w:val="26C810FC"/>
    <w:rsid w:val="26C97286"/>
    <w:rsid w:val="26CD3EF0"/>
    <w:rsid w:val="26E3183D"/>
    <w:rsid w:val="26ED2E1C"/>
    <w:rsid w:val="26EF6891"/>
    <w:rsid w:val="270B23C3"/>
    <w:rsid w:val="27154E32"/>
    <w:rsid w:val="273579BA"/>
    <w:rsid w:val="27442540"/>
    <w:rsid w:val="2756484C"/>
    <w:rsid w:val="27624F20"/>
    <w:rsid w:val="27680693"/>
    <w:rsid w:val="277E65EE"/>
    <w:rsid w:val="2786663F"/>
    <w:rsid w:val="27884A2E"/>
    <w:rsid w:val="279C19FA"/>
    <w:rsid w:val="27A56FE7"/>
    <w:rsid w:val="27BE526B"/>
    <w:rsid w:val="27CF5F28"/>
    <w:rsid w:val="27D103C8"/>
    <w:rsid w:val="27D107F7"/>
    <w:rsid w:val="27D76106"/>
    <w:rsid w:val="27DA62FF"/>
    <w:rsid w:val="28017FB6"/>
    <w:rsid w:val="2827745F"/>
    <w:rsid w:val="282948D5"/>
    <w:rsid w:val="283E14E7"/>
    <w:rsid w:val="285D13A9"/>
    <w:rsid w:val="28846418"/>
    <w:rsid w:val="28853ADB"/>
    <w:rsid w:val="28AF4647"/>
    <w:rsid w:val="28C71E92"/>
    <w:rsid w:val="28C9246B"/>
    <w:rsid w:val="28D41273"/>
    <w:rsid w:val="28EC7744"/>
    <w:rsid w:val="28FD5EC0"/>
    <w:rsid w:val="290C442F"/>
    <w:rsid w:val="2917109F"/>
    <w:rsid w:val="29250B4C"/>
    <w:rsid w:val="29281A21"/>
    <w:rsid w:val="29460208"/>
    <w:rsid w:val="294A401A"/>
    <w:rsid w:val="294B4837"/>
    <w:rsid w:val="29551476"/>
    <w:rsid w:val="29867ABF"/>
    <w:rsid w:val="298D76A8"/>
    <w:rsid w:val="299126EE"/>
    <w:rsid w:val="299F2A32"/>
    <w:rsid w:val="29A86CB8"/>
    <w:rsid w:val="29DC650B"/>
    <w:rsid w:val="29F00421"/>
    <w:rsid w:val="29F87C44"/>
    <w:rsid w:val="2A1F404C"/>
    <w:rsid w:val="2A31782B"/>
    <w:rsid w:val="2A45100A"/>
    <w:rsid w:val="2A541FD5"/>
    <w:rsid w:val="2A603DA5"/>
    <w:rsid w:val="2A6333B4"/>
    <w:rsid w:val="2A7331D1"/>
    <w:rsid w:val="2A781224"/>
    <w:rsid w:val="2A8F0EB8"/>
    <w:rsid w:val="2AA20801"/>
    <w:rsid w:val="2AA97CE4"/>
    <w:rsid w:val="2AAC3F0D"/>
    <w:rsid w:val="2AB87157"/>
    <w:rsid w:val="2AE278D5"/>
    <w:rsid w:val="2AE61418"/>
    <w:rsid w:val="2B181E15"/>
    <w:rsid w:val="2B1C1693"/>
    <w:rsid w:val="2B2E0352"/>
    <w:rsid w:val="2B413B76"/>
    <w:rsid w:val="2B471E13"/>
    <w:rsid w:val="2B4C5204"/>
    <w:rsid w:val="2B583CEF"/>
    <w:rsid w:val="2B7F264F"/>
    <w:rsid w:val="2BA565F6"/>
    <w:rsid w:val="2BB11BA3"/>
    <w:rsid w:val="2BC661C6"/>
    <w:rsid w:val="2BD106DA"/>
    <w:rsid w:val="2BE10A68"/>
    <w:rsid w:val="2BF06AC8"/>
    <w:rsid w:val="2C415563"/>
    <w:rsid w:val="2C5E6083"/>
    <w:rsid w:val="2C5F4A0B"/>
    <w:rsid w:val="2C746917"/>
    <w:rsid w:val="2C8D0C64"/>
    <w:rsid w:val="2CC91B91"/>
    <w:rsid w:val="2CCE0CCD"/>
    <w:rsid w:val="2CD27678"/>
    <w:rsid w:val="2CEA0468"/>
    <w:rsid w:val="2D140F52"/>
    <w:rsid w:val="2D20084A"/>
    <w:rsid w:val="2D291565"/>
    <w:rsid w:val="2D450F4E"/>
    <w:rsid w:val="2D4527AB"/>
    <w:rsid w:val="2D5A283D"/>
    <w:rsid w:val="2D781D43"/>
    <w:rsid w:val="2D85026E"/>
    <w:rsid w:val="2DA029D2"/>
    <w:rsid w:val="2DA92D26"/>
    <w:rsid w:val="2DB73E4C"/>
    <w:rsid w:val="2DC724F5"/>
    <w:rsid w:val="2DD141F7"/>
    <w:rsid w:val="2DE655C6"/>
    <w:rsid w:val="2DED4707"/>
    <w:rsid w:val="2DFE0153"/>
    <w:rsid w:val="2E056DE4"/>
    <w:rsid w:val="2E1A7ED3"/>
    <w:rsid w:val="2E293D18"/>
    <w:rsid w:val="2E294196"/>
    <w:rsid w:val="2E315E88"/>
    <w:rsid w:val="2E4C1C2C"/>
    <w:rsid w:val="2E816BEE"/>
    <w:rsid w:val="2E9524BD"/>
    <w:rsid w:val="2EA009A4"/>
    <w:rsid w:val="2EB054A7"/>
    <w:rsid w:val="2EB5032D"/>
    <w:rsid w:val="2EBE282D"/>
    <w:rsid w:val="2EC72271"/>
    <w:rsid w:val="2EFC54AB"/>
    <w:rsid w:val="2F214A16"/>
    <w:rsid w:val="2F3C601F"/>
    <w:rsid w:val="2F4319CA"/>
    <w:rsid w:val="2F442F8F"/>
    <w:rsid w:val="2F5E68A0"/>
    <w:rsid w:val="2F6126A2"/>
    <w:rsid w:val="2F6F22E5"/>
    <w:rsid w:val="2F7D1AD8"/>
    <w:rsid w:val="2F8F2347"/>
    <w:rsid w:val="2FB6309F"/>
    <w:rsid w:val="2FBF362F"/>
    <w:rsid w:val="2FCA00B5"/>
    <w:rsid w:val="2FD24365"/>
    <w:rsid w:val="300635B2"/>
    <w:rsid w:val="3042487F"/>
    <w:rsid w:val="3043024F"/>
    <w:rsid w:val="30496500"/>
    <w:rsid w:val="305E6ECA"/>
    <w:rsid w:val="30663703"/>
    <w:rsid w:val="30664145"/>
    <w:rsid w:val="306B25EA"/>
    <w:rsid w:val="306C6D18"/>
    <w:rsid w:val="308464B7"/>
    <w:rsid w:val="30B664E5"/>
    <w:rsid w:val="30BF08F8"/>
    <w:rsid w:val="30E135B9"/>
    <w:rsid w:val="30EA6915"/>
    <w:rsid w:val="30FA5F76"/>
    <w:rsid w:val="30FD2CDB"/>
    <w:rsid w:val="30FF26B9"/>
    <w:rsid w:val="31021663"/>
    <w:rsid w:val="312852AD"/>
    <w:rsid w:val="313C7BC6"/>
    <w:rsid w:val="31425C94"/>
    <w:rsid w:val="31446660"/>
    <w:rsid w:val="3157227E"/>
    <w:rsid w:val="316A71F6"/>
    <w:rsid w:val="316B498D"/>
    <w:rsid w:val="31871DD4"/>
    <w:rsid w:val="31942C78"/>
    <w:rsid w:val="319C702D"/>
    <w:rsid w:val="31A214F3"/>
    <w:rsid w:val="31A31F47"/>
    <w:rsid w:val="31BB3D45"/>
    <w:rsid w:val="31C7471D"/>
    <w:rsid w:val="31D55B66"/>
    <w:rsid w:val="31D67F1A"/>
    <w:rsid w:val="31E4248A"/>
    <w:rsid w:val="31E91C6A"/>
    <w:rsid w:val="32270B61"/>
    <w:rsid w:val="3273791F"/>
    <w:rsid w:val="328B1DF5"/>
    <w:rsid w:val="329461B5"/>
    <w:rsid w:val="329A6AB7"/>
    <w:rsid w:val="32E4742E"/>
    <w:rsid w:val="32EA407A"/>
    <w:rsid w:val="32F77A6A"/>
    <w:rsid w:val="32FE0859"/>
    <w:rsid w:val="331A1361"/>
    <w:rsid w:val="33236153"/>
    <w:rsid w:val="33256A54"/>
    <w:rsid w:val="333D4EA5"/>
    <w:rsid w:val="33753B52"/>
    <w:rsid w:val="33BD4B4F"/>
    <w:rsid w:val="33CD3E5E"/>
    <w:rsid w:val="33CE3E2B"/>
    <w:rsid w:val="33D910AD"/>
    <w:rsid w:val="33EB0CD3"/>
    <w:rsid w:val="33FF4080"/>
    <w:rsid w:val="340D3567"/>
    <w:rsid w:val="3418621C"/>
    <w:rsid w:val="343A3DED"/>
    <w:rsid w:val="343C752C"/>
    <w:rsid w:val="34461AE9"/>
    <w:rsid w:val="34480F20"/>
    <w:rsid w:val="34547B12"/>
    <w:rsid w:val="3457048A"/>
    <w:rsid w:val="345E3308"/>
    <w:rsid w:val="34611725"/>
    <w:rsid w:val="34684E2C"/>
    <w:rsid w:val="34706C87"/>
    <w:rsid w:val="34836BCE"/>
    <w:rsid w:val="3488120A"/>
    <w:rsid w:val="34A01296"/>
    <w:rsid w:val="34AD636D"/>
    <w:rsid w:val="34C5632B"/>
    <w:rsid w:val="34D35AEF"/>
    <w:rsid w:val="34D37972"/>
    <w:rsid w:val="34D60572"/>
    <w:rsid w:val="34DA4672"/>
    <w:rsid w:val="34E11C48"/>
    <w:rsid w:val="34F17549"/>
    <w:rsid w:val="35067371"/>
    <w:rsid w:val="35082A9C"/>
    <w:rsid w:val="35194A87"/>
    <w:rsid w:val="35302C68"/>
    <w:rsid w:val="353109FD"/>
    <w:rsid w:val="35480277"/>
    <w:rsid w:val="35533710"/>
    <w:rsid w:val="35590E98"/>
    <w:rsid w:val="355D3625"/>
    <w:rsid w:val="356469E1"/>
    <w:rsid w:val="359509F6"/>
    <w:rsid w:val="35A51E59"/>
    <w:rsid w:val="35B40B4F"/>
    <w:rsid w:val="35B64FD1"/>
    <w:rsid w:val="35E6145E"/>
    <w:rsid w:val="35F43894"/>
    <w:rsid w:val="35F81271"/>
    <w:rsid w:val="36255785"/>
    <w:rsid w:val="362C2535"/>
    <w:rsid w:val="362F46F3"/>
    <w:rsid w:val="3637203E"/>
    <w:rsid w:val="36390B14"/>
    <w:rsid w:val="36396981"/>
    <w:rsid w:val="36520761"/>
    <w:rsid w:val="366272F8"/>
    <w:rsid w:val="368920EF"/>
    <w:rsid w:val="368947D2"/>
    <w:rsid w:val="36963065"/>
    <w:rsid w:val="36987612"/>
    <w:rsid w:val="36B130E6"/>
    <w:rsid w:val="36BA5016"/>
    <w:rsid w:val="36D64634"/>
    <w:rsid w:val="36DE02DB"/>
    <w:rsid w:val="36E34FAB"/>
    <w:rsid w:val="36E56EAA"/>
    <w:rsid w:val="36EE5F6C"/>
    <w:rsid w:val="36EF1C0E"/>
    <w:rsid w:val="37036FE3"/>
    <w:rsid w:val="37060500"/>
    <w:rsid w:val="371E398A"/>
    <w:rsid w:val="372310A0"/>
    <w:rsid w:val="373569A8"/>
    <w:rsid w:val="373A2E6A"/>
    <w:rsid w:val="37502C02"/>
    <w:rsid w:val="3763191B"/>
    <w:rsid w:val="378B5CE3"/>
    <w:rsid w:val="379151F3"/>
    <w:rsid w:val="37C376AF"/>
    <w:rsid w:val="37CB20B0"/>
    <w:rsid w:val="37CD79C5"/>
    <w:rsid w:val="37DA66AD"/>
    <w:rsid w:val="37DA7567"/>
    <w:rsid w:val="37E648CD"/>
    <w:rsid w:val="381252A4"/>
    <w:rsid w:val="38177FE5"/>
    <w:rsid w:val="382F439F"/>
    <w:rsid w:val="383070B6"/>
    <w:rsid w:val="383575EE"/>
    <w:rsid w:val="383B3D28"/>
    <w:rsid w:val="384E6F01"/>
    <w:rsid w:val="38880168"/>
    <w:rsid w:val="388C2E65"/>
    <w:rsid w:val="38997254"/>
    <w:rsid w:val="38AC36F9"/>
    <w:rsid w:val="38B213D3"/>
    <w:rsid w:val="38D01BDF"/>
    <w:rsid w:val="38D233FA"/>
    <w:rsid w:val="38D43BCE"/>
    <w:rsid w:val="38DA76CE"/>
    <w:rsid w:val="38EB75F8"/>
    <w:rsid w:val="38F625AB"/>
    <w:rsid w:val="38F87119"/>
    <w:rsid w:val="39045D04"/>
    <w:rsid w:val="3908323F"/>
    <w:rsid w:val="390B4D3C"/>
    <w:rsid w:val="39110B33"/>
    <w:rsid w:val="391377F2"/>
    <w:rsid w:val="397206E9"/>
    <w:rsid w:val="398572EB"/>
    <w:rsid w:val="399825B1"/>
    <w:rsid w:val="39AE4056"/>
    <w:rsid w:val="39B325A8"/>
    <w:rsid w:val="39C32B22"/>
    <w:rsid w:val="39C402EC"/>
    <w:rsid w:val="39E16C7B"/>
    <w:rsid w:val="39FE64B4"/>
    <w:rsid w:val="3A052230"/>
    <w:rsid w:val="3A1530F4"/>
    <w:rsid w:val="3A1E7086"/>
    <w:rsid w:val="3A282FA2"/>
    <w:rsid w:val="3A301164"/>
    <w:rsid w:val="3A3838BE"/>
    <w:rsid w:val="3A40449E"/>
    <w:rsid w:val="3A4533E9"/>
    <w:rsid w:val="3A457EE6"/>
    <w:rsid w:val="3A4B64F4"/>
    <w:rsid w:val="3A4F2E6D"/>
    <w:rsid w:val="3A60634E"/>
    <w:rsid w:val="3A8A0C83"/>
    <w:rsid w:val="3A956730"/>
    <w:rsid w:val="3A956D73"/>
    <w:rsid w:val="3AAB7E0C"/>
    <w:rsid w:val="3AB32B25"/>
    <w:rsid w:val="3AB41CA2"/>
    <w:rsid w:val="3AE018AB"/>
    <w:rsid w:val="3AE67BF3"/>
    <w:rsid w:val="3AF60489"/>
    <w:rsid w:val="3AF76189"/>
    <w:rsid w:val="3AFC1745"/>
    <w:rsid w:val="3B000ECF"/>
    <w:rsid w:val="3B1F6F2D"/>
    <w:rsid w:val="3B2760B4"/>
    <w:rsid w:val="3B5033DD"/>
    <w:rsid w:val="3B6B49ED"/>
    <w:rsid w:val="3B7039AA"/>
    <w:rsid w:val="3B7B29BE"/>
    <w:rsid w:val="3B8F381B"/>
    <w:rsid w:val="3BA21AAE"/>
    <w:rsid w:val="3BA703DA"/>
    <w:rsid w:val="3BB723BA"/>
    <w:rsid w:val="3BF849DD"/>
    <w:rsid w:val="3C131987"/>
    <w:rsid w:val="3C137805"/>
    <w:rsid w:val="3C166F6F"/>
    <w:rsid w:val="3C1E39EF"/>
    <w:rsid w:val="3C1F6B6D"/>
    <w:rsid w:val="3C2E346D"/>
    <w:rsid w:val="3C423D31"/>
    <w:rsid w:val="3C44098F"/>
    <w:rsid w:val="3C6541EF"/>
    <w:rsid w:val="3C850D06"/>
    <w:rsid w:val="3C8E64E5"/>
    <w:rsid w:val="3CA20088"/>
    <w:rsid w:val="3CB8188D"/>
    <w:rsid w:val="3CE5686E"/>
    <w:rsid w:val="3D0C3225"/>
    <w:rsid w:val="3D1A763A"/>
    <w:rsid w:val="3D1D13D3"/>
    <w:rsid w:val="3D402A0A"/>
    <w:rsid w:val="3D444753"/>
    <w:rsid w:val="3D4945F4"/>
    <w:rsid w:val="3D7D68E8"/>
    <w:rsid w:val="3D980192"/>
    <w:rsid w:val="3DB6032C"/>
    <w:rsid w:val="3DCB1992"/>
    <w:rsid w:val="3DDF2BF9"/>
    <w:rsid w:val="3DF43ED5"/>
    <w:rsid w:val="3E0A51AB"/>
    <w:rsid w:val="3E0B3879"/>
    <w:rsid w:val="3E12574F"/>
    <w:rsid w:val="3E17207E"/>
    <w:rsid w:val="3E216FB1"/>
    <w:rsid w:val="3E2C3BD4"/>
    <w:rsid w:val="3E35075F"/>
    <w:rsid w:val="3E483AD8"/>
    <w:rsid w:val="3E620DC8"/>
    <w:rsid w:val="3E726C60"/>
    <w:rsid w:val="3E9111B3"/>
    <w:rsid w:val="3E9A6E48"/>
    <w:rsid w:val="3EAB08D1"/>
    <w:rsid w:val="3EC169D8"/>
    <w:rsid w:val="3ECE72E7"/>
    <w:rsid w:val="3ED70C21"/>
    <w:rsid w:val="3EDB067E"/>
    <w:rsid w:val="3EDE01B4"/>
    <w:rsid w:val="3EE53DEB"/>
    <w:rsid w:val="3EF44BDF"/>
    <w:rsid w:val="3EFF4654"/>
    <w:rsid w:val="3F0948B6"/>
    <w:rsid w:val="3F284687"/>
    <w:rsid w:val="3F29039A"/>
    <w:rsid w:val="3F2E7445"/>
    <w:rsid w:val="3F475658"/>
    <w:rsid w:val="3F48598F"/>
    <w:rsid w:val="3F7B467C"/>
    <w:rsid w:val="3F801BB7"/>
    <w:rsid w:val="3F84175C"/>
    <w:rsid w:val="3F8534F2"/>
    <w:rsid w:val="3F8D6CDE"/>
    <w:rsid w:val="3FA723A7"/>
    <w:rsid w:val="3FB538A0"/>
    <w:rsid w:val="3FDE1D92"/>
    <w:rsid w:val="40384AE2"/>
    <w:rsid w:val="404075B2"/>
    <w:rsid w:val="405816A0"/>
    <w:rsid w:val="40597B3B"/>
    <w:rsid w:val="40604143"/>
    <w:rsid w:val="407A36AF"/>
    <w:rsid w:val="407B187B"/>
    <w:rsid w:val="40B747DF"/>
    <w:rsid w:val="40BA2DDA"/>
    <w:rsid w:val="40D00C0D"/>
    <w:rsid w:val="40DA4F70"/>
    <w:rsid w:val="41180D6F"/>
    <w:rsid w:val="413A7C89"/>
    <w:rsid w:val="416834F5"/>
    <w:rsid w:val="416E7CB2"/>
    <w:rsid w:val="418271DC"/>
    <w:rsid w:val="4185092B"/>
    <w:rsid w:val="41AB22EF"/>
    <w:rsid w:val="41AF2222"/>
    <w:rsid w:val="41C913B9"/>
    <w:rsid w:val="41DB44B9"/>
    <w:rsid w:val="41F6745F"/>
    <w:rsid w:val="41FF533F"/>
    <w:rsid w:val="421D1FB6"/>
    <w:rsid w:val="428601DC"/>
    <w:rsid w:val="429556BC"/>
    <w:rsid w:val="429E05A2"/>
    <w:rsid w:val="42BF4360"/>
    <w:rsid w:val="42D3349B"/>
    <w:rsid w:val="430B4C69"/>
    <w:rsid w:val="430F0DB6"/>
    <w:rsid w:val="43146034"/>
    <w:rsid w:val="43352311"/>
    <w:rsid w:val="433B5AD7"/>
    <w:rsid w:val="434E3D91"/>
    <w:rsid w:val="4371518A"/>
    <w:rsid w:val="43745761"/>
    <w:rsid w:val="438047AD"/>
    <w:rsid w:val="43825471"/>
    <w:rsid w:val="439E75E5"/>
    <w:rsid w:val="43BF5E6D"/>
    <w:rsid w:val="43C91116"/>
    <w:rsid w:val="43E61D64"/>
    <w:rsid w:val="43E96AC8"/>
    <w:rsid w:val="43F667ED"/>
    <w:rsid w:val="43FD4F4A"/>
    <w:rsid w:val="441F07E7"/>
    <w:rsid w:val="44211E86"/>
    <w:rsid w:val="442F1E0F"/>
    <w:rsid w:val="443840D5"/>
    <w:rsid w:val="4445734B"/>
    <w:rsid w:val="446D6DFA"/>
    <w:rsid w:val="44704880"/>
    <w:rsid w:val="447D6C1D"/>
    <w:rsid w:val="448C63EC"/>
    <w:rsid w:val="44B40339"/>
    <w:rsid w:val="44DB22C0"/>
    <w:rsid w:val="44DF5888"/>
    <w:rsid w:val="44E20E25"/>
    <w:rsid w:val="44FD2998"/>
    <w:rsid w:val="4505615F"/>
    <w:rsid w:val="451104A3"/>
    <w:rsid w:val="452473E2"/>
    <w:rsid w:val="45251B91"/>
    <w:rsid w:val="45256F21"/>
    <w:rsid w:val="45601348"/>
    <w:rsid w:val="45700E01"/>
    <w:rsid w:val="457F2181"/>
    <w:rsid w:val="459F5947"/>
    <w:rsid w:val="45AB4203"/>
    <w:rsid w:val="45C507C1"/>
    <w:rsid w:val="45C906EA"/>
    <w:rsid w:val="45D212DD"/>
    <w:rsid w:val="45D415A8"/>
    <w:rsid w:val="45FC52A7"/>
    <w:rsid w:val="45FD1EC4"/>
    <w:rsid w:val="460141A7"/>
    <w:rsid w:val="4637607B"/>
    <w:rsid w:val="463D29EE"/>
    <w:rsid w:val="463F627B"/>
    <w:rsid w:val="464C33C7"/>
    <w:rsid w:val="466C646E"/>
    <w:rsid w:val="46870BD8"/>
    <w:rsid w:val="46A41E37"/>
    <w:rsid w:val="46C624D9"/>
    <w:rsid w:val="46CE5A1C"/>
    <w:rsid w:val="46DD0C3F"/>
    <w:rsid w:val="46E2491C"/>
    <w:rsid w:val="46E37B48"/>
    <w:rsid w:val="46F62B60"/>
    <w:rsid w:val="471211E5"/>
    <w:rsid w:val="471E30F9"/>
    <w:rsid w:val="472D4537"/>
    <w:rsid w:val="472E5E94"/>
    <w:rsid w:val="473F3009"/>
    <w:rsid w:val="47482EB3"/>
    <w:rsid w:val="47487071"/>
    <w:rsid w:val="47690EAD"/>
    <w:rsid w:val="4778700F"/>
    <w:rsid w:val="477905BD"/>
    <w:rsid w:val="477E2989"/>
    <w:rsid w:val="479B7CFE"/>
    <w:rsid w:val="47A124F3"/>
    <w:rsid w:val="47C07BDC"/>
    <w:rsid w:val="47C8031D"/>
    <w:rsid w:val="47C869D0"/>
    <w:rsid w:val="47CE70BA"/>
    <w:rsid w:val="47CF773B"/>
    <w:rsid w:val="47DC4C30"/>
    <w:rsid w:val="480153EC"/>
    <w:rsid w:val="48200BF7"/>
    <w:rsid w:val="48240020"/>
    <w:rsid w:val="4845355B"/>
    <w:rsid w:val="484F4922"/>
    <w:rsid w:val="48510473"/>
    <w:rsid w:val="48586A3A"/>
    <w:rsid w:val="48A535C5"/>
    <w:rsid w:val="48AD46CD"/>
    <w:rsid w:val="48B65743"/>
    <w:rsid w:val="48BD07E6"/>
    <w:rsid w:val="48C24BC1"/>
    <w:rsid w:val="48D26139"/>
    <w:rsid w:val="48DD2C68"/>
    <w:rsid w:val="48DE4F00"/>
    <w:rsid w:val="48ED21B1"/>
    <w:rsid w:val="48EE4F9E"/>
    <w:rsid w:val="48F33068"/>
    <w:rsid w:val="48FB1D9E"/>
    <w:rsid w:val="490724E7"/>
    <w:rsid w:val="4938039E"/>
    <w:rsid w:val="493C3E29"/>
    <w:rsid w:val="49441DC3"/>
    <w:rsid w:val="49497710"/>
    <w:rsid w:val="495C7A36"/>
    <w:rsid w:val="497778A9"/>
    <w:rsid w:val="49832EEF"/>
    <w:rsid w:val="49885727"/>
    <w:rsid w:val="498A0BFF"/>
    <w:rsid w:val="499A2E79"/>
    <w:rsid w:val="49A15755"/>
    <w:rsid w:val="49AD6CEA"/>
    <w:rsid w:val="49D9493E"/>
    <w:rsid w:val="49EC1B63"/>
    <w:rsid w:val="49F50CB4"/>
    <w:rsid w:val="49FC39E1"/>
    <w:rsid w:val="49FE76B2"/>
    <w:rsid w:val="4A0E26B7"/>
    <w:rsid w:val="4A105A3E"/>
    <w:rsid w:val="4A1D00CF"/>
    <w:rsid w:val="4A276B04"/>
    <w:rsid w:val="4A333B3D"/>
    <w:rsid w:val="4A476B50"/>
    <w:rsid w:val="4A556324"/>
    <w:rsid w:val="4A571555"/>
    <w:rsid w:val="4A615320"/>
    <w:rsid w:val="4A6E045B"/>
    <w:rsid w:val="4A6E7543"/>
    <w:rsid w:val="4A7E3B20"/>
    <w:rsid w:val="4AAE11E5"/>
    <w:rsid w:val="4ABC2A5F"/>
    <w:rsid w:val="4AC1656E"/>
    <w:rsid w:val="4AC82739"/>
    <w:rsid w:val="4AEF7D1A"/>
    <w:rsid w:val="4B1D6BFE"/>
    <w:rsid w:val="4B262CB1"/>
    <w:rsid w:val="4B330DED"/>
    <w:rsid w:val="4B3347C2"/>
    <w:rsid w:val="4B395511"/>
    <w:rsid w:val="4B477ADC"/>
    <w:rsid w:val="4B772D09"/>
    <w:rsid w:val="4B997304"/>
    <w:rsid w:val="4BB35EFD"/>
    <w:rsid w:val="4BCD4308"/>
    <w:rsid w:val="4BEB0FE1"/>
    <w:rsid w:val="4BEB7065"/>
    <w:rsid w:val="4BFF7C22"/>
    <w:rsid w:val="4C210204"/>
    <w:rsid w:val="4C231485"/>
    <w:rsid w:val="4C2676DE"/>
    <w:rsid w:val="4C5C41C4"/>
    <w:rsid w:val="4C8074C8"/>
    <w:rsid w:val="4C821E6F"/>
    <w:rsid w:val="4C96348A"/>
    <w:rsid w:val="4C9D7D87"/>
    <w:rsid w:val="4CBA6BE7"/>
    <w:rsid w:val="4CBB0F30"/>
    <w:rsid w:val="4CBB7B02"/>
    <w:rsid w:val="4CD00124"/>
    <w:rsid w:val="4CE379D5"/>
    <w:rsid w:val="4CEC1471"/>
    <w:rsid w:val="4CEF5D5C"/>
    <w:rsid w:val="4CF679F5"/>
    <w:rsid w:val="4D053C15"/>
    <w:rsid w:val="4D4F1B79"/>
    <w:rsid w:val="4D8865CE"/>
    <w:rsid w:val="4D903CE6"/>
    <w:rsid w:val="4D9E66CB"/>
    <w:rsid w:val="4DA051B5"/>
    <w:rsid w:val="4DB32692"/>
    <w:rsid w:val="4DBB7E42"/>
    <w:rsid w:val="4DDC7DCF"/>
    <w:rsid w:val="4DEC5590"/>
    <w:rsid w:val="4E115EF9"/>
    <w:rsid w:val="4E123A61"/>
    <w:rsid w:val="4E181A7F"/>
    <w:rsid w:val="4E283BF9"/>
    <w:rsid w:val="4E2964D7"/>
    <w:rsid w:val="4E2B0ED4"/>
    <w:rsid w:val="4E300693"/>
    <w:rsid w:val="4E446D64"/>
    <w:rsid w:val="4E4D60F9"/>
    <w:rsid w:val="4E545BD0"/>
    <w:rsid w:val="4E706816"/>
    <w:rsid w:val="4E816476"/>
    <w:rsid w:val="4E953CC0"/>
    <w:rsid w:val="4E9C6C1A"/>
    <w:rsid w:val="4EAC2307"/>
    <w:rsid w:val="4EBD254B"/>
    <w:rsid w:val="4ED755F8"/>
    <w:rsid w:val="4EEC265C"/>
    <w:rsid w:val="4F08177C"/>
    <w:rsid w:val="4F106ABA"/>
    <w:rsid w:val="4F200763"/>
    <w:rsid w:val="4F2761F1"/>
    <w:rsid w:val="4F734127"/>
    <w:rsid w:val="4F765546"/>
    <w:rsid w:val="4F7702EF"/>
    <w:rsid w:val="4F881576"/>
    <w:rsid w:val="4F966798"/>
    <w:rsid w:val="4F972E48"/>
    <w:rsid w:val="4FC514F9"/>
    <w:rsid w:val="4FDA6E26"/>
    <w:rsid w:val="500013B1"/>
    <w:rsid w:val="500904C3"/>
    <w:rsid w:val="50240C2D"/>
    <w:rsid w:val="50673687"/>
    <w:rsid w:val="506B150D"/>
    <w:rsid w:val="508F6D9B"/>
    <w:rsid w:val="50922949"/>
    <w:rsid w:val="50AB6B5F"/>
    <w:rsid w:val="50B03973"/>
    <w:rsid w:val="50B4341C"/>
    <w:rsid w:val="50B73F15"/>
    <w:rsid w:val="50BB1B42"/>
    <w:rsid w:val="50BC2556"/>
    <w:rsid w:val="50C073CC"/>
    <w:rsid w:val="50C74476"/>
    <w:rsid w:val="50F96C4E"/>
    <w:rsid w:val="510675C2"/>
    <w:rsid w:val="510913AB"/>
    <w:rsid w:val="511D74A6"/>
    <w:rsid w:val="51266B83"/>
    <w:rsid w:val="515B3887"/>
    <w:rsid w:val="51654CDC"/>
    <w:rsid w:val="516E4FA2"/>
    <w:rsid w:val="517924DC"/>
    <w:rsid w:val="5195245B"/>
    <w:rsid w:val="51B55518"/>
    <w:rsid w:val="51D904AC"/>
    <w:rsid w:val="51DE3603"/>
    <w:rsid w:val="51E5319B"/>
    <w:rsid w:val="51FB1B8B"/>
    <w:rsid w:val="52007BFE"/>
    <w:rsid w:val="520B25EE"/>
    <w:rsid w:val="521D49F1"/>
    <w:rsid w:val="522326A3"/>
    <w:rsid w:val="52295C9A"/>
    <w:rsid w:val="522A5769"/>
    <w:rsid w:val="522C3822"/>
    <w:rsid w:val="523503EF"/>
    <w:rsid w:val="52360878"/>
    <w:rsid w:val="523C1A64"/>
    <w:rsid w:val="525D06E2"/>
    <w:rsid w:val="525D4775"/>
    <w:rsid w:val="526B2DEC"/>
    <w:rsid w:val="5293335F"/>
    <w:rsid w:val="52AE312E"/>
    <w:rsid w:val="52B33948"/>
    <w:rsid w:val="52BE565A"/>
    <w:rsid w:val="52D65C92"/>
    <w:rsid w:val="52DE3390"/>
    <w:rsid w:val="531379BD"/>
    <w:rsid w:val="5321508C"/>
    <w:rsid w:val="53744EFF"/>
    <w:rsid w:val="53783AED"/>
    <w:rsid w:val="53A952B9"/>
    <w:rsid w:val="53B8068A"/>
    <w:rsid w:val="53D65AAB"/>
    <w:rsid w:val="53E172BA"/>
    <w:rsid w:val="53E8282F"/>
    <w:rsid w:val="53F242BB"/>
    <w:rsid w:val="53FE62CD"/>
    <w:rsid w:val="54014596"/>
    <w:rsid w:val="540B6D7B"/>
    <w:rsid w:val="540F05AA"/>
    <w:rsid w:val="540F15B0"/>
    <w:rsid w:val="54213760"/>
    <w:rsid w:val="5421495A"/>
    <w:rsid w:val="54251E87"/>
    <w:rsid w:val="54302049"/>
    <w:rsid w:val="54366F3D"/>
    <w:rsid w:val="54374F92"/>
    <w:rsid w:val="543B43FB"/>
    <w:rsid w:val="545F22B3"/>
    <w:rsid w:val="546105A9"/>
    <w:rsid w:val="54720E6C"/>
    <w:rsid w:val="54891FC6"/>
    <w:rsid w:val="54913B87"/>
    <w:rsid w:val="54921106"/>
    <w:rsid w:val="54B93795"/>
    <w:rsid w:val="54C0373A"/>
    <w:rsid w:val="54CF284E"/>
    <w:rsid w:val="54DF2057"/>
    <w:rsid w:val="54E75AFB"/>
    <w:rsid w:val="54FB03B8"/>
    <w:rsid w:val="55067EFC"/>
    <w:rsid w:val="550C5179"/>
    <w:rsid w:val="551E6F15"/>
    <w:rsid w:val="55283852"/>
    <w:rsid w:val="553375AE"/>
    <w:rsid w:val="554376C8"/>
    <w:rsid w:val="55440735"/>
    <w:rsid w:val="554F0D7B"/>
    <w:rsid w:val="55676FA4"/>
    <w:rsid w:val="55A70F02"/>
    <w:rsid w:val="55B62F64"/>
    <w:rsid w:val="55BD4F0C"/>
    <w:rsid w:val="55D00AFF"/>
    <w:rsid w:val="55D45277"/>
    <w:rsid w:val="55EB3A9F"/>
    <w:rsid w:val="55F762DF"/>
    <w:rsid w:val="56157BE1"/>
    <w:rsid w:val="561F5BCB"/>
    <w:rsid w:val="56257171"/>
    <w:rsid w:val="56300018"/>
    <w:rsid w:val="56424BCF"/>
    <w:rsid w:val="564C39C2"/>
    <w:rsid w:val="56586D5E"/>
    <w:rsid w:val="565F2625"/>
    <w:rsid w:val="56781174"/>
    <w:rsid w:val="56874303"/>
    <w:rsid w:val="56875623"/>
    <w:rsid w:val="56952CE5"/>
    <w:rsid w:val="56A06172"/>
    <w:rsid w:val="56AB5AB5"/>
    <w:rsid w:val="56D70FEC"/>
    <w:rsid w:val="56F63010"/>
    <w:rsid w:val="570028F5"/>
    <w:rsid w:val="57023C45"/>
    <w:rsid w:val="570C75A4"/>
    <w:rsid w:val="5720074D"/>
    <w:rsid w:val="57206CE2"/>
    <w:rsid w:val="572300F2"/>
    <w:rsid w:val="57316BB5"/>
    <w:rsid w:val="57756EB4"/>
    <w:rsid w:val="57A17C49"/>
    <w:rsid w:val="57B738E0"/>
    <w:rsid w:val="57C56E34"/>
    <w:rsid w:val="57EA183C"/>
    <w:rsid w:val="57FF0188"/>
    <w:rsid w:val="58223358"/>
    <w:rsid w:val="58313C0D"/>
    <w:rsid w:val="58553A73"/>
    <w:rsid w:val="588172E4"/>
    <w:rsid w:val="58A67499"/>
    <w:rsid w:val="58B0380D"/>
    <w:rsid w:val="58C94687"/>
    <w:rsid w:val="58D77031"/>
    <w:rsid w:val="58D95BD0"/>
    <w:rsid w:val="58DB0D23"/>
    <w:rsid w:val="58F94E1F"/>
    <w:rsid w:val="590708EF"/>
    <w:rsid w:val="59452151"/>
    <w:rsid w:val="595C2EF3"/>
    <w:rsid w:val="596326A9"/>
    <w:rsid w:val="596400E7"/>
    <w:rsid w:val="59776FD3"/>
    <w:rsid w:val="59812E2C"/>
    <w:rsid w:val="5988288F"/>
    <w:rsid w:val="599076F6"/>
    <w:rsid w:val="59EC3E70"/>
    <w:rsid w:val="59EF1F13"/>
    <w:rsid w:val="59F01F19"/>
    <w:rsid w:val="59F16578"/>
    <w:rsid w:val="59F611D1"/>
    <w:rsid w:val="59FC3F82"/>
    <w:rsid w:val="5A0477ED"/>
    <w:rsid w:val="5A084813"/>
    <w:rsid w:val="5A1560F8"/>
    <w:rsid w:val="5A2358B9"/>
    <w:rsid w:val="5A262260"/>
    <w:rsid w:val="5A4F57C5"/>
    <w:rsid w:val="5A4F6A98"/>
    <w:rsid w:val="5A6239F5"/>
    <w:rsid w:val="5A671E83"/>
    <w:rsid w:val="5A997692"/>
    <w:rsid w:val="5AA06CD9"/>
    <w:rsid w:val="5AAD3281"/>
    <w:rsid w:val="5AB72185"/>
    <w:rsid w:val="5AC247F5"/>
    <w:rsid w:val="5AC32698"/>
    <w:rsid w:val="5AC86500"/>
    <w:rsid w:val="5AD464A3"/>
    <w:rsid w:val="5AF17915"/>
    <w:rsid w:val="5AF64A3F"/>
    <w:rsid w:val="5B172E02"/>
    <w:rsid w:val="5B242A4F"/>
    <w:rsid w:val="5B284713"/>
    <w:rsid w:val="5B354807"/>
    <w:rsid w:val="5B927680"/>
    <w:rsid w:val="5BA85095"/>
    <w:rsid w:val="5BB67553"/>
    <w:rsid w:val="5BBD6932"/>
    <w:rsid w:val="5BCB1D71"/>
    <w:rsid w:val="5BD151EF"/>
    <w:rsid w:val="5BD7788C"/>
    <w:rsid w:val="5C027322"/>
    <w:rsid w:val="5C1C4C12"/>
    <w:rsid w:val="5C235AC5"/>
    <w:rsid w:val="5C342CFA"/>
    <w:rsid w:val="5C3978DB"/>
    <w:rsid w:val="5C4E60F2"/>
    <w:rsid w:val="5C5566E7"/>
    <w:rsid w:val="5C5750BA"/>
    <w:rsid w:val="5C627F6C"/>
    <w:rsid w:val="5C643396"/>
    <w:rsid w:val="5C6D3B9E"/>
    <w:rsid w:val="5C71372F"/>
    <w:rsid w:val="5C7D4D78"/>
    <w:rsid w:val="5C812DA3"/>
    <w:rsid w:val="5C926253"/>
    <w:rsid w:val="5C9E6620"/>
    <w:rsid w:val="5CB340AD"/>
    <w:rsid w:val="5CF22A1A"/>
    <w:rsid w:val="5D372C54"/>
    <w:rsid w:val="5D375C46"/>
    <w:rsid w:val="5D4E48BC"/>
    <w:rsid w:val="5D4F743F"/>
    <w:rsid w:val="5D5371B0"/>
    <w:rsid w:val="5D574092"/>
    <w:rsid w:val="5D684E8F"/>
    <w:rsid w:val="5D7D2418"/>
    <w:rsid w:val="5D82432C"/>
    <w:rsid w:val="5D867302"/>
    <w:rsid w:val="5D867492"/>
    <w:rsid w:val="5DA464EC"/>
    <w:rsid w:val="5DAF334A"/>
    <w:rsid w:val="5DC445F1"/>
    <w:rsid w:val="5DD94CF0"/>
    <w:rsid w:val="5DE51DEF"/>
    <w:rsid w:val="5DFD42C9"/>
    <w:rsid w:val="5E0222F2"/>
    <w:rsid w:val="5E0244ED"/>
    <w:rsid w:val="5E087EA2"/>
    <w:rsid w:val="5E3A6F1F"/>
    <w:rsid w:val="5E3D07FF"/>
    <w:rsid w:val="5E4628B6"/>
    <w:rsid w:val="5E4768E2"/>
    <w:rsid w:val="5E4E22EE"/>
    <w:rsid w:val="5E561BD5"/>
    <w:rsid w:val="5E5A5706"/>
    <w:rsid w:val="5E601655"/>
    <w:rsid w:val="5E700957"/>
    <w:rsid w:val="5E8B1017"/>
    <w:rsid w:val="5E974E1E"/>
    <w:rsid w:val="5EA5785A"/>
    <w:rsid w:val="5EC45989"/>
    <w:rsid w:val="5ED358B4"/>
    <w:rsid w:val="5EE54D27"/>
    <w:rsid w:val="5EF6627A"/>
    <w:rsid w:val="5F037BD6"/>
    <w:rsid w:val="5F06034B"/>
    <w:rsid w:val="5F065C4C"/>
    <w:rsid w:val="5F0F7429"/>
    <w:rsid w:val="5F117F53"/>
    <w:rsid w:val="5F1420B6"/>
    <w:rsid w:val="5F207BCD"/>
    <w:rsid w:val="5F3336A5"/>
    <w:rsid w:val="5F3460CD"/>
    <w:rsid w:val="5F403278"/>
    <w:rsid w:val="5F535BB4"/>
    <w:rsid w:val="5F654B44"/>
    <w:rsid w:val="5F7D7F3A"/>
    <w:rsid w:val="5F881135"/>
    <w:rsid w:val="5F881CDB"/>
    <w:rsid w:val="5F8E1951"/>
    <w:rsid w:val="5F8E7C87"/>
    <w:rsid w:val="5F9D02B3"/>
    <w:rsid w:val="5FB95297"/>
    <w:rsid w:val="5FBB2206"/>
    <w:rsid w:val="5FC26EAD"/>
    <w:rsid w:val="5FEB4AD8"/>
    <w:rsid w:val="5FEB5262"/>
    <w:rsid w:val="600311C4"/>
    <w:rsid w:val="601C5DDA"/>
    <w:rsid w:val="60204443"/>
    <w:rsid w:val="602A71DA"/>
    <w:rsid w:val="603303C6"/>
    <w:rsid w:val="60575D03"/>
    <w:rsid w:val="605C716D"/>
    <w:rsid w:val="60601038"/>
    <w:rsid w:val="6072542A"/>
    <w:rsid w:val="608030E2"/>
    <w:rsid w:val="60BB554D"/>
    <w:rsid w:val="60BC0E85"/>
    <w:rsid w:val="60C46F3D"/>
    <w:rsid w:val="60C761EE"/>
    <w:rsid w:val="60CA0EC8"/>
    <w:rsid w:val="60CC0ED9"/>
    <w:rsid w:val="60D32602"/>
    <w:rsid w:val="610455CE"/>
    <w:rsid w:val="611275D3"/>
    <w:rsid w:val="6117553F"/>
    <w:rsid w:val="61243707"/>
    <w:rsid w:val="61243A5F"/>
    <w:rsid w:val="61407EB6"/>
    <w:rsid w:val="614E22C7"/>
    <w:rsid w:val="616F65D9"/>
    <w:rsid w:val="61797D45"/>
    <w:rsid w:val="61797F08"/>
    <w:rsid w:val="618026B2"/>
    <w:rsid w:val="6194428A"/>
    <w:rsid w:val="6194604F"/>
    <w:rsid w:val="61AB6C63"/>
    <w:rsid w:val="61CA3F38"/>
    <w:rsid w:val="61D10197"/>
    <w:rsid w:val="61E86423"/>
    <w:rsid w:val="61F66DEA"/>
    <w:rsid w:val="6206486F"/>
    <w:rsid w:val="620A6E0A"/>
    <w:rsid w:val="6218039E"/>
    <w:rsid w:val="62220CF4"/>
    <w:rsid w:val="622538F0"/>
    <w:rsid w:val="6228522F"/>
    <w:rsid w:val="62297593"/>
    <w:rsid w:val="622B5454"/>
    <w:rsid w:val="623051D9"/>
    <w:rsid w:val="6259583F"/>
    <w:rsid w:val="626E7799"/>
    <w:rsid w:val="6279785E"/>
    <w:rsid w:val="627B6B76"/>
    <w:rsid w:val="62937591"/>
    <w:rsid w:val="629D1CC5"/>
    <w:rsid w:val="62A86E8C"/>
    <w:rsid w:val="62B64A61"/>
    <w:rsid w:val="62C8467E"/>
    <w:rsid w:val="62F14A5F"/>
    <w:rsid w:val="62FD2CB1"/>
    <w:rsid w:val="63257DB5"/>
    <w:rsid w:val="63426C2F"/>
    <w:rsid w:val="6356637E"/>
    <w:rsid w:val="635B1DA7"/>
    <w:rsid w:val="635D4063"/>
    <w:rsid w:val="636F520A"/>
    <w:rsid w:val="637C7A06"/>
    <w:rsid w:val="63841DCA"/>
    <w:rsid w:val="6397522F"/>
    <w:rsid w:val="639B45D1"/>
    <w:rsid w:val="63B26B79"/>
    <w:rsid w:val="63B46297"/>
    <w:rsid w:val="63B638DF"/>
    <w:rsid w:val="63D816B9"/>
    <w:rsid w:val="63DE5014"/>
    <w:rsid w:val="63E452F2"/>
    <w:rsid w:val="63EA3DBA"/>
    <w:rsid w:val="63FD060C"/>
    <w:rsid w:val="641526D4"/>
    <w:rsid w:val="641C28F0"/>
    <w:rsid w:val="6422650A"/>
    <w:rsid w:val="64441CB1"/>
    <w:rsid w:val="644D0178"/>
    <w:rsid w:val="645851A4"/>
    <w:rsid w:val="64835F2F"/>
    <w:rsid w:val="648E0F1D"/>
    <w:rsid w:val="64A935E5"/>
    <w:rsid w:val="64B9629C"/>
    <w:rsid w:val="64BB096D"/>
    <w:rsid w:val="64C96764"/>
    <w:rsid w:val="64CB2EEC"/>
    <w:rsid w:val="64D80423"/>
    <w:rsid w:val="64E964B4"/>
    <w:rsid w:val="64FF6DB6"/>
    <w:rsid w:val="65060BB1"/>
    <w:rsid w:val="65067673"/>
    <w:rsid w:val="650B766C"/>
    <w:rsid w:val="651725E2"/>
    <w:rsid w:val="652021A1"/>
    <w:rsid w:val="653D761C"/>
    <w:rsid w:val="653F7BD1"/>
    <w:rsid w:val="655C456C"/>
    <w:rsid w:val="656339A3"/>
    <w:rsid w:val="656A5E27"/>
    <w:rsid w:val="656F0C5D"/>
    <w:rsid w:val="65713082"/>
    <w:rsid w:val="658557B5"/>
    <w:rsid w:val="659C5D97"/>
    <w:rsid w:val="65A31D9B"/>
    <w:rsid w:val="65B2447D"/>
    <w:rsid w:val="65B35F20"/>
    <w:rsid w:val="65DC40D2"/>
    <w:rsid w:val="65E325BF"/>
    <w:rsid w:val="65F355BB"/>
    <w:rsid w:val="65F6052B"/>
    <w:rsid w:val="65FE6126"/>
    <w:rsid w:val="66075CD1"/>
    <w:rsid w:val="66102755"/>
    <w:rsid w:val="661047FD"/>
    <w:rsid w:val="66196874"/>
    <w:rsid w:val="661C382E"/>
    <w:rsid w:val="66221523"/>
    <w:rsid w:val="664114DB"/>
    <w:rsid w:val="666C5022"/>
    <w:rsid w:val="66702E3B"/>
    <w:rsid w:val="667D6677"/>
    <w:rsid w:val="667E00F5"/>
    <w:rsid w:val="668652F7"/>
    <w:rsid w:val="66900CCE"/>
    <w:rsid w:val="66A512FE"/>
    <w:rsid w:val="66A6359F"/>
    <w:rsid w:val="66B37847"/>
    <w:rsid w:val="66BF5338"/>
    <w:rsid w:val="66D45137"/>
    <w:rsid w:val="66F83436"/>
    <w:rsid w:val="670B3C6D"/>
    <w:rsid w:val="67112DEA"/>
    <w:rsid w:val="67233395"/>
    <w:rsid w:val="67392C26"/>
    <w:rsid w:val="67560E79"/>
    <w:rsid w:val="675B57F5"/>
    <w:rsid w:val="675C7FE9"/>
    <w:rsid w:val="676207E2"/>
    <w:rsid w:val="67676CE0"/>
    <w:rsid w:val="678F6C5F"/>
    <w:rsid w:val="67904A3E"/>
    <w:rsid w:val="67993ACA"/>
    <w:rsid w:val="67A31D8E"/>
    <w:rsid w:val="67A43C67"/>
    <w:rsid w:val="67B03C28"/>
    <w:rsid w:val="67B04172"/>
    <w:rsid w:val="67B54E6A"/>
    <w:rsid w:val="67CA0836"/>
    <w:rsid w:val="67D2542E"/>
    <w:rsid w:val="67DA7677"/>
    <w:rsid w:val="67DF6EE5"/>
    <w:rsid w:val="67EC3683"/>
    <w:rsid w:val="67F42DBF"/>
    <w:rsid w:val="6804466D"/>
    <w:rsid w:val="68063BBE"/>
    <w:rsid w:val="68093695"/>
    <w:rsid w:val="6820572E"/>
    <w:rsid w:val="682F09FB"/>
    <w:rsid w:val="682F3900"/>
    <w:rsid w:val="68323F35"/>
    <w:rsid w:val="68363F74"/>
    <w:rsid w:val="6847359C"/>
    <w:rsid w:val="684807E9"/>
    <w:rsid w:val="684B46A6"/>
    <w:rsid w:val="686107B4"/>
    <w:rsid w:val="68832A61"/>
    <w:rsid w:val="68994AA9"/>
    <w:rsid w:val="68B057CE"/>
    <w:rsid w:val="68CB6CD7"/>
    <w:rsid w:val="68DE6333"/>
    <w:rsid w:val="68DF7F0A"/>
    <w:rsid w:val="69135E5C"/>
    <w:rsid w:val="692727D4"/>
    <w:rsid w:val="692A0F1F"/>
    <w:rsid w:val="69527555"/>
    <w:rsid w:val="695A62A9"/>
    <w:rsid w:val="696B62A5"/>
    <w:rsid w:val="696C4B3F"/>
    <w:rsid w:val="697705FF"/>
    <w:rsid w:val="698E70F7"/>
    <w:rsid w:val="699D1AFF"/>
    <w:rsid w:val="69AA482D"/>
    <w:rsid w:val="69AF3DD3"/>
    <w:rsid w:val="69B339A6"/>
    <w:rsid w:val="69B95ED1"/>
    <w:rsid w:val="69BE7720"/>
    <w:rsid w:val="69D37F1B"/>
    <w:rsid w:val="69E43B27"/>
    <w:rsid w:val="69EC6FCA"/>
    <w:rsid w:val="69F73667"/>
    <w:rsid w:val="69FB0D38"/>
    <w:rsid w:val="6A25154E"/>
    <w:rsid w:val="6A2F4319"/>
    <w:rsid w:val="6A354447"/>
    <w:rsid w:val="6A3F1ADC"/>
    <w:rsid w:val="6A461D40"/>
    <w:rsid w:val="6A473AE6"/>
    <w:rsid w:val="6A623E9E"/>
    <w:rsid w:val="6A6E1B96"/>
    <w:rsid w:val="6A7328BC"/>
    <w:rsid w:val="6A7E1DA4"/>
    <w:rsid w:val="6A822FBE"/>
    <w:rsid w:val="6A8C29B3"/>
    <w:rsid w:val="6A9C0AC6"/>
    <w:rsid w:val="6AB932FF"/>
    <w:rsid w:val="6AC93F8C"/>
    <w:rsid w:val="6ACF3867"/>
    <w:rsid w:val="6AD70F24"/>
    <w:rsid w:val="6AF60367"/>
    <w:rsid w:val="6AFA372C"/>
    <w:rsid w:val="6AFE6296"/>
    <w:rsid w:val="6B101DD3"/>
    <w:rsid w:val="6B136D2A"/>
    <w:rsid w:val="6B3D4A1D"/>
    <w:rsid w:val="6B834DAE"/>
    <w:rsid w:val="6BAE3855"/>
    <w:rsid w:val="6BD15B1F"/>
    <w:rsid w:val="6BDF0C71"/>
    <w:rsid w:val="6BE115FE"/>
    <w:rsid w:val="6BFA7D65"/>
    <w:rsid w:val="6BFC206B"/>
    <w:rsid w:val="6C192537"/>
    <w:rsid w:val="6C3D6356"/>
    <w:rsid w:val="6C54593C"/>
    <w:rsid w:val="6C5E3DEA"/>
    <w:rsid w:val="6C6A7B10"/>
    <w:rsid w:val="6C79207E"/>
    <w:rsid w:val="6C81528F"/>
    <w:rsid w:val="6CB3085D"/>
    <w:rsid w:val="6CB42DAF"/>
    <w:rsid w:val="6CC22A75"/>
    <w:rsid w:val="6CCB0C9D"/>
    <w:rsid w:val="6CD108C7"/>
    <w:rsid w:val="6CD3550E"/>
    <w:rsid w:val="6CE84986"/>
    <w:rsid w:val="6CEB2490"/>
    <w:rsid w:val="6CFA0E9B"/>
    <w:rsid w:val="6D244810"/>
    <w:rsid w:val="6D355FBD"/>
    <w:rsid w:val="6D4444CC"/>
    <w:rsid w:val="6D444EB5"/>
    <w:rsid w:val="6D566638"/>
    <w:rsid w:val="6D571F35"/>
    <w:rsid w:val="6D8C7D82"/>
    <w:rsid w:val="6D8E0C09"/>
    <w:rsid w:val="6D900043"/>
    <w:rsid w:val="6D9E403A"/>
    <w:rsid w:val="6DB86809"/>
    <w:rsid w:val="6DB94D8A"/>
    <w:rsid w:val="6DC01C22"/>
    <w:rsid w:val="6DCC2708"/>
    <w:rsid w:val="6DD36A45"/>
    <w:rsid w:val="6DD45592"/>
    <w:rsid w:val="6DD82165"/>
    <w:rsid w:val="6DD866DD"/>
    <w:rsid w:val="6E02368D"/>
    <w:rsid w:val="6E1D7363"/>
    <w:rsid w:val="6E442814"/>
    <w:rsid w:val="6E4D0925"/>
    <w:rsid w:val="6E4E3407"/>
    <w:rsid w:val="6E542BBC"/>
    <w:rsid w:val="6E587D68"/>
    <w:rsid w:val="6E5F7CD6"/>
    <w:rsid w:val="6E871AEA"/>
    <w:rsid w:val="6E95086E"/>
    <w:rsid w:val="6E9C1600"/>
    <w:rsid w:val="6E9D47F5"/>
    <w:rsid w:val="6EBF6723"/>
    <w:rsid w:val="6EC67286"/>
    <w:rsid w:val="6ED16A14"/>
    <w:rsid w:val="6ED44793"/>
    <w:rsid w:val="6EEA4921"/>
    <w:rsid w:val="6EF60047"/>
    <w:rsid w:val="6EFB556C"/>
    <w:rsid w:val="6EFE3C5A"/>
    <w:rsid w:val="6F027327"/>
    <w:rsid w:val="6F037B64"/>
    <w:rsid w:val="6F0F012A"/>
    <w:rsid w:val="6F197229"/>
    <w:rsid w:val="6F245D1B"/>
    <w:rsid w:val="6F365528"/>
    <w:rsid w:val="6F37467A"/>
    <w:rsid w:val="6F4106D2"/>
    <w:rsid w:val="6F6571D2"/>
    <w:rsid w:val="6F66712A"/>
    <w:rsid w:val="6F6E7020"/>
    <w:rsid w:val="6F8166B9"/>
    <w:rsid w:val="6F900D52"/>
    <w:rsid w:val="6F9B530C"/>
    <w:rsid w:val="6FA13D37"/>
    <w:rsid w:val="6FAD46EC"/>
    <w:rsid w:val="6FB260A5"/>
    <w:rsid w:val="6FD04206"/>
    <w:rsid w:val="70105602"/>
    <w:rsid w:val="70107D44"/>
    <w:rsid w:val="70134DF9"/>
    <w:rsid w:val="70204BCD"/>
    <w:rsid w:val="70384C97"/>
    <w:rsid w:val="70535994"/>
    <w:rsid w:val="705642DC"/>
    <w:rsid w:val="705B2049"/>
    <w:rsid w:val="705F6D88"/>
    <w:rsid w:val="7071628D"/>
    <w:rsid w:val="709C706E"/>
    <w:rsid w:val="70EE1051"/>
    <w:rsid w:val="71003AB5"/>
    <w:rsid w:val="711F7853"/>
    <w:rsid w:val="712F05D2"/>
    <w:rsid w:val="712F5D87"/>
    <w:rsid w:val="713569C0"/>
    <w:rsid w:val="713818EB"/>
    <w:rsid w:val="71402702"/>
    <w:rsid w:val="71822A0F"/>
    <w:rsid w:val="7185608F"/>
    <w:rsid w:val="71942565"/>
    <w:rsid w:val="71982BFE"/>
    <w:rsid w:val="71BC5A09"/>
    <w:rsid w:val="71BC628A"/>
    <w:rsid w:val="71C25E53"/>
    <w:rsid w:val="71C55103"/>
    <w:rsid w:val="71E91475"/>
    <w:rsid w:val="71EC1FC7"/>
    <w:rsid w:val="71F174D0"/>
    <w:rsid w:val="720C5FFD"/>
    <w:rsid w:val="72287167"/>
    <w:rsid w:val="723209C4"/>
    <w:rsid w:val="724D436A"/>
    <w:rsid w:val="72607861"/>
    <w:rsid w:val="72770656"/>
    <w:rsid w:val="728576DC"/>
    <w:rsid w:val="728D609B"/>
    <w:rsid w:val="729E65E7"/>
    <w:rsid w:val="72AF7717"/>
    <w:rsid w:val="72B74965"/>
    <w:rsid w:val="72B91D6D"/>
    <w:rsid w:val="72C07341"/>
    <w:rsid w:val="72C606B1"/>
    <w:rsid w:val="72CF54CD"/>
    <w:rsid w:val="72EC5851"/>
    <w:rsid w:val="72F1424B"/>
    <w:rsid w:val="72F71D01"/>
    <w:rsid w:val="731468B0"/>
    <w:rsid w:val="731565D4"/>
    <w:rsid w:val="732D7877"/>
    <w:rsid w:val="73493F99"/>
    <w:rsid w:val="735265FA"/>
    <w:rsid w:val="73532E34"/>
    <w:rsid w:val="735517A8"/>
    <w:rsid w:val="735A5400"/>
    <w:rsid w:val="735B2304"/>
    <w:rsid w:val="736F594F"/>
    <w:rsid w:val="7377021D"/>
    <w:rsid w:val="737D693A"/>
    <w:rsid w:val="73992BDC"/>
    <w:rsid w:val="739E4275"/>
    <w:rsid w:val="73B50E91"/>
    <w:rsid w:val="73DD3136"/>
    <w:rsid w:val="73FA478B"/>
    <w:rsid w:val="74051B95"/>
    <w:rsid w:val="74215AEF"/>
    <w:rsid w:val="74242B43"/>
    <w:rsid w:val="743A4D24"/>
    <w:rsid w:val="74551EF7"/>
    <w:rsid w:val="746F6733"/>
    <w:rsid w:val="74702B32"/>
    <w:rsid w:val="74885903"/>
    <w:rsid w:val="7497437F"/>
    <w:rsid w:val="74A44876"/>
    <w:rsid w:val="74A44B4F"/>
    <w:rsid w:val="74A95205"/>
    <w:rsid w:val="74C749A2"/>
    <w:rsid w:val="74C87B0E"/>
    <w:rsid w:val="74E448BB"/>
    <w:rsid w:val="74F2211E"/>
    <w:rsid w:val="74FD41BD"/>
    <w:rsid w:val="74FD4B97"/>
    <w:rsid w:val="75221C38"/>
    <w:rsid w:val="75311EDA"/>
    <w:rsid w:val="75403C13"/>
    <w:rsid w:val="757B75ED"/>
    <w:rsid w:val="758E19D7"/>
    <w:rsid w:val="75915532"/>
    <w:rsid w:val="75A5277E"/>
    <w:rsid w:val="75AE0833"/>
    <w:rsid w:val="75B336B1"/>
    <w:rsid w:val="75B82783"/>
    <w:rsid w:val="75CF4F19"/>
    <w:rsid w:val="75D95355"/>
    <w:rsid w:val="75F47FB0"/>
    <w:rsid w:val="76044B26"/>
    <w:rsid w:val="760954F2"/>
    <w:rsid w:val="760963E0"/>
    <w:rsid w:val="761404AC"/>
    <w:rsid w:val="762863B7"/>
    <w:rsid w:val="76324DB8"/>
    <w:rsid w:val="764E48B9"/>
    <w:rsid w:val="7689270D"/>
    <w:rsid w:val="76946BBE"/>
    <w:rsid w:val="76A12CD1"/>
    <w:rsid w:val="76A66C9D"/>
    <w:rsid w:val="76C429E4"/>
    <w:rsid w:val="76E97048"/>
    <w:rsid w:val="77093BCD"/>
    <w:rsid w:val="772B0E02"/>
    <w:rsid w:val="774F4C9F"/>
    <w:rsid w:val="77533AF1"/>
    <w:rsid w:val="778A0BAC"/>
    <w:rsid w:val="778F0CF5"/>
    <w:rsid w:val="77974303"/>
    <w:rsid w:val="779F41B0"/>
    <w:rsid w:val="77BD17F5"/>
    <w:rsid w:val="77C462C0"/>
    <w:rsid w:val="77CC5CD4"/>
    <w:rsid w:val="77D04EB7"/>
    <w:rsid w:val="77D412D1"/>
    <w:rsid w:val="77F10454"/>
    <w:rsid w:val="780810A3"/>
    <w:rsid w:val="781C0AB0"/>
    <w:rsid w:val="781E0876"/>
    <w:rsid w:val="781F513F"/>
    <w:rsid w:val="782C0DC8"/>
    <w:rsid w:val="783A1879"/>
    <w:rsid w:val="786D6351"/>
    <w:rsid w:val="788526FC"/>
    <w:rsid w:val="78893A99"/>
    <w:rsid w:val="789B7182"/>
    <w:rsid w:val="78CA2FBF"/>
    <w:rsid w:val="78CC62F5"/>
    <w:rsid w:val="78D7166C"/>
    <w:rsid w:val="78F01651"/>
    <w:rsid w:val="78F060F1"/>
    <w:rsid w:val="78F414EA"/>
    <w:rsid w:val="78F42DB4"/>
    <w:rsid w:val="78FB2124"/>
    <w:rsid w:val="79092A7D"/>
    <w:rsid w:val="791C74D9"/>
    <w:rsid w:val="792B3252"/>
    <w:rsid w:val="792B4C08"/>
    <w:rsid w:val="792D2C1F"/>
    <w:rsid w:val="7930480C"/>
    <w:rsid w:val="793217C8"/>
    <w:rsid w:val="79395E07"/>
    <w:rsid w:val="794F7E8E"/>
    <w:rsid w:val="79807EB5"/>
    <w:rsid w:val="798C2DD4"/>
    <w:rsid w:val="79A34900"/>
    <w:rsid w:val="79C45973"/>
    <w:rsid w:val="79C57FBF"/>
    <w:rsid w:val="79CC6108"/>
    <w:rsid w:val="79DA2BD0"/>
    <w:rsid w:val="79DE27A7"/>
    <w:rsid w:val="79EF0B46"/>
    <w:rsid w:val="7A3E7E65"/>
    <w:rsid w:val="7A6B7146"/>
    <w:rsid w:val="7A720B66"/>
    <w:rsid w:val="7A9C64A2"/>
    <w:rsid w:val="7AA04FF2"/>
    <w:rsid w:val="7AB10F2D"/>
    <w:rsid w:val="7ACE4D61"/>
    <w:rsid w:val="7ACE5878"/>
    <w:rsid w:val="7AD37EEB"/>
    <w:rsid w:val="7AFC08CE"/>
    <w:rsid w:val="7AFE0539"/>
    <w:rsid w:val="7B067433"/>
    <w:rsid w:val="7B342841"/>
    <w:rsid w:val="7B3607C6"/>
    <w:rsid w:val="7B460CA9"/>
    <w:rsid w:val="7B477C69"/>
    <w:rsid w:val="7B495244"/>
    <w:rsid w:val="7B59179F"/>
    <w:rsid w:val="7B607B58"/>
    <w:rsid w:val="7B7E0FE4"/>
    <w:rsid w:val="7B962027"/>
    <w:rsid w:val="7B981E11"/>
    <w:rsid w:val="7BBF1D14"/>
    <w:rsid w:val="7BC47370"/>
    <w:rsid w:val="7BE32B88"/>
    <w:rsid w:val="7BEB468D"/>
    <w:rsid w:val="7BFF40E1"/>
    <w:rsid w:val="7C0A73AE"/>
    <w:rsid w:val="7C1219CE"/>
    <w:rsid w:val="7C464A1F"/>
    <w:rsid w:val="7C4C2D46"/>
    <w:rsid w:val="7C603B38"/>
    <w:rsid w:val="7C711965"/>
    <w:rsid w:val="7C821492"/>
    <w:rsid w:val="7C847B1F"/>
    <w:rsid w:val="7C8A0CB9"/>
    <w:rsid w:val="7C8C1C27"/>
    <w:rsid w:val="7CA7500D"/>
    <w:rsid w:val="7CB0268D"/>
    <w:rsid w:val="7CD3093F"/>
    <w:rsid w:val="7CD44833"/>
    <w:rsid w:val="7CDE5E16"/>
    <w:rsid w:val="7CF90363"/>
    <w:rsid w:val="7CFD4474"/>
    <w:rsid w:val="7D3D0EC9"/>
    <w:rsid w:val="7D547A94"/>
    <w:rsid w:val="7D5C4218"/>
    <w:rsid w:val="7D5E7E06"/>
    <w:rsid w:val="7D673FFB"/>
    <w:rsid w:val="7D7574B5"/>
    <w:rsid w:val="7D77461E"/>
    <w:rsid w:val="7D7D2FB0"/>
    <w:rsid w:val="7D7F5F10"/>
    <w:rsid w:val="7D810AC9"/>
    <w:rsid w:val="7DEE5A84"/>
    <w:rsid w:val="7E187777"/>
    <w:rsid w:val="7E1A5A97"/>
    <w:rsid w:val="7E282C4C"/>
    <w:rsid w:val="7E585572"/>
    <w:rsid w:val="7E5F447A"/>
    <w:rsid w:val="7E6323BD"/>
    <w:rsid w:val="7E726110"/>
    <w:rsid w:val="7E7B0D48"/>
    <w:rsid w:val="7E8C5D3C"/>
    <w:rsid w:val="7E9A414A"/>
    <w:rsid w:val="7E9B165F"/>
    <w:rsid w:val="7EA14D3D"/>
    <w:rsid w:val="7EA51C88"/>
    <w:rsid w:val="7EA75C85"/>
    <w:rsid w:val="7EB23670"/>
    <w:rsid w:val="7EBA234D"/>
    <w:rsid w:val="7EDA2743"/>
    <w:rsid w:val="7EE054D0"/>
    <w:rsid w:val="7EEB63A5"/>
    <w:rsid w:val="7EF50609"/>
    <w:rsid w:val="7EFC1A7B"/>
    <w:rsid w:val="7F257089"/>
    <w:rsid w:val="7F29672C"/>
    <w:rsid w:val="7F314EF0"/>
    <w:rsid w:val="7F342D35"/>
    <w:rsid w:val="7F35367F"/>
    <w:rsid w:val="7F401211"/>
    <w:rsid w:val="7F6B7839"/>
    <w:rsid w:val="7F7704E6"/>
    <w:rsid w:val="7F8369F1"/>
    <w:rsid w:val="7F84101A"/>
    <w:rsid w:val="7F8B5DE5"/>
    <w:rsid w:val="7FA3121F"/>
    <w:rsid w:val="7FB65A44"/>
    <w:rsid w:val="7FB726D0"/>
    <w:rsid w:val="7FBA71F6"/>
    <w:rsid w:val="7FD3573B"/>
    <w:rsid w:val="7FE506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PMingLiU"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next w:val="1"/>
    <w:qFormat/>
    <w:uiPriority w:val="0"/>
    <w:pPr>
      <w:keepNext/>
      <w:keepLines/>
      <w:numPr>
        <w:ilvl w:val="0"/>
        <w:numId w:val="1"/>
      </w:numPr>
      <w:pBdr>
        <w:top w:val="single" w:color="auto" w:sz="12" w:space="3"/>
      </w:pBdr>
      <w:spacing w:before="240" w:after="180" w:line="259" w:lineRule="auto"/>
      <w:outlineLvl w:val="0"/>
    </w:pPr>
    <w:rPr>
      <w:rFonts w:ascii="Arial" w:hAnsi="Arial" w:eastAsia="Times New Roman" w:cs="Times New Roman"/>
      <w:sz w:val="36"/>
      <w:lang w:val="en-GB" w:eastAsia="en-US" w:bidi="ar-SA"/>
    </w:rPr>
  </w:style>
  <w:style w:type="paragraph" w:styleId="3">
    <w:name w:val="heading 2"/>
    <w:basedOn w:val="2"/>
    <w:next w:val="1"/>
    <w:link w:val="63"/>
    <w:qFormat/>
    <w:uiPriority w:val="0"/>
    <w:pPr>
      <w:numPr>
        <w:ilvl w:val="1"/>
      </w:numPr>
      <w:pBdr>
        <w:top w:val="none" w:color="auto" w:sz="0" w:space="0"/>
      </w:pBdr>
      <w:spacing w:after="60"/>
      <w:outlineLvl w:val="1"/>
    </w:pPr>
    <w:rPr>
      <w:bCs/>
      <w:iCs/>
      <w:sz w:val="28"/>
      <w:szCs w:val="28"/>
    </w:rPr>
  </w:style>
  <w:style w:type="paragraph" w:styleId="4">
    <w:name w:val="heading 3"/>
    <w:basedOn w:val="1"/>
    <w:next w:val="1"/>
    <w:qFormat/>
    <w:uiPriority w:val="0"/>
    <w:pPr>
      <w:keepNext/>
      <w:numPr>
        <w:ilvl w:val="2"/>
        <w:numId w:val="1"/>
      </w:numPr>
      <w:spacing w:before="240" w:after="240"/>
      <w:outlineLvl w:val="2"/>
    </w:pPr>
    <w:rPr>
      <w:rFonts w:ascii="Arial" w:hAnsi="Arial" w:cs="Arial"/>
      <w:bCs/>
      <w:sz w:val="24"/>
      <w:szCs w:val="26"/>
    </w:rPr>
  </w:style>
  <w:style w:type="paragraph" w:styleId="5">
    <w:name w:val="heading 4"/>
    <w:basedOn w:val="4"/>
    <w:next w:val="1"/>
    <w:qFormat/>
    <w:uiPriority w:val="0"/>
    <w:pPr>
      <w:keepLines/>
      <w:numPr>
        <w:ilvl w:val="0"/>
        <w:numId w:val="0"/>
      </w:numPr>
      <w:spacing w:before="120" w:after="180"/>
      <w:ind w:left="1418" w:hanging="1418"/>
      <w:outlineLvl w:val="3"/>
    </w:pPr>
    <w:rPr>
      <w:rFonts w:cs="Times New Roman"/>
      <w:bCs w:val="0"/>
      <w:szCs w:val="20"/>
    </w:rPr>
  </w:style>
  <w:style w:type="paragraph" w:styleId="6">
    <w:name w:val="heading 5"/>
    <w:basedOn w:val="1"/>
    <w:next w:val="1"/>
    <w:qFormat/>
    <w:uiPriority w:val="0"/>
    <w:pPr>
      <w:keepNext/>
      <w:keepLines/>
      <w:spacing w:before="280" w:after="290" w:line="376" w:lineRule="auto"/>
      <w:outlineLvl w:val="4"/>
    </w:pPr>
    <w:rPr>
      <w:b/>
      <w:bCs/>
      <w:sz w:val="28"/>
      <w:szCs w:val="28"/>
    </w:rPr>
  </w:style>
  <w:style w:type="paragraph" w:styleId="7">
    <w:name w:val="heading 6"/>
    <w:basedOn w:val="1"/>
    <w:next w:val="1"/>
    <w:qFormat/>
    <w:uiPriority w:val="0"/>
    <w:pPr>
      <w:keepNext/>
      <w:keepLines/>
      <w:tabs>
        <w:tab w:val="left" w:pos="1152"/>
      </w:tabs>
      <w:spacing w:before="120"/>
      <w:ind w:left="1152" w:hanging="1152"/>
      <w:outlineLvl w:val="5"/>
    </w:pPr>
    <w:rPr>
      <w:rFonts w:ascii="Arial" w:hAnsi="Arial" w:eastAsia="Batang"/>
    </w:rPr>
  </w:style>
  <w:style w:type="paragraph" w:styleId="8">
    <w:name w:val="heading 7"/>
    <w:basedOn w:val="1"/>
    <w:next w:val="1"/>
    <w:qFormat/>
    <w:uiPriority w:val="0"/>
    <w:pPr>
      <w:keepNext/>
      <w:keepLines/>
      <w:tabs>
        <w:tab w:val="left" w:pos="1296"/>
      </w:tabs>
      <w:spacing w:before="120"/>
      <w:ind w:left="1296" w:hanging="1296"/>
      <w:outlineLvl w:val="6"/>
    </w:pPr>
    <w:rPr>
      <w:rFonts w:ascii="Arial" w:hAnsi="Arial" w:eastAsia="Batang"/>
    </w:rPr>
  </w:style>
  <w:style w:type="paragraph" w:styleId="9">
    <w:name w:val="heading 8"/>
    <w:basedOn w:val="2"/>
    <w:next w:val="1"/>
    <w:qFormat/>
    <w:uiPriority w:val="0"/>
    <w:pPr>
      <w:numPr>
        <w:numId w:val="0"/>
      </w:numPr>
      <w:tabs>
        <w:tab w:val="left" w:pos="1440"/>
      </w:tabs>
      <w:ind w:left="1440" w:hanging="1440"/>
      <w:outlineLvl w:val="7"/>
    </w:pPr>
    <w:rPr>
      <w:rFonts w:eastAsia="Batang"/>
    </w:rPr>
  </w:style>
  <w:style w:type="paragraph" w:styleId="10">
    <w:name w:val="heading 9"/>
    <w:basedOn w:val="9"/>
    <w:next w:val="1"/>
    <w:qFormat/>
    <w:uiPriority w:val="0"/>
    <w:pPr>
      <w:tabs>
        <w:tab w:val="left" w:pos="1584"/>
        <w:tab w:val="clear" w:pos="1440"/>
      </w:tabs>
      <w:ind w:left="1584" w:hanging="1584"/>
      <w:outlineLvl w:val="8"/>
    </w:pPr>
  </w:style>
  <w:style w:type="character" w:default="1" w:styleId="24">
    <w:name w:val="Default Paragraph Font"/>
    <w:semiHidden/>
    <w:unhideWhenUsed/>
    <w:qFormat/>
    <w:uiPriority w:val="1"/>
  </w:style>
  <w:style w:type="table" w:default="1" w:styleId="30">
    <w:name w:val="Normal Table"/>
    <w:semiHidden/>
    <w:unhideWhenUsed/>
    <w:qFormat/>
    <w:uiPriority w:val="99"/>
    <w:tblPr>
      <w:tblLayout w:type="fixed"/>
      <w:tblCellMar>
        <w:top w:w="0" w:type="dxa"/>
        <w:left w:w="108" w:type="dxa"/>
        <w:bottom w:w="0" w:type="dxa"/>
        <w:right w:w="108" w:type="dxa"/>
      </w:tblCellMar>
    </w:tblPr>
  </w:style>
  <w:style w:type="paragraph" w:styleId="11">
    <w:name w:val="List 3"/>
    <w:basedOn w:val="1"/>
    <w:qFormat/>
    <w:uiPriority w:val="0"/>
    <w:pPr>
      <w:ind w:left="100" w:leftChars="400" w:hanging="200" w:hangingChars="200"/>
    </w:pPr>
  </w:style>
  <w:style w:type="paragraph" w:styleId="12">
    <w:name w:val="annotation subject"/>
    <w:basedOn w:val="13"/>
    <w:next w:val="13"/>
    <w:semiHidden/>
    <w:qFormat/>
    <w:uiPriority w:val="0"/>
    <w:rPr>
      <w:b/>
      <w:bCs/>
    </w:rPr>
  </w:style>
  <w:style w:type="paragraph" w:styleId="13">
    <w:name w:val="annotation text"/>
    <w:basedOn w:val="1"/>
    <w:link w:val="52"/>
    <w:semiHidden/>
    <w:qFormat/>
    <w:uiPriority w:val="0"/>
  </w:style>
  <w:style w:type="paragraph" w:styleId="14">
    <w:name w:val="caption"/>
    <w:basedOn w:val="1"/>
    <w:next w:val="1"/>
    <w:link w:val="50"/>
    <w:qFormat/>
    <w:uiPriority w:val="0"/>
    <w:rPr>
      <w:b/>
      <w:bCs/>
    </w:rPr>
  </w:style>
  <w:style w:type="paragraph" w:styleId="15">
    <w:name w:val="Document Map"/>
    <w:basedOn w:val="1"/>
    <w:semiHidden/>
    <w:qFormat/>
    <w:uiPriority w:val="0"/>
    <w:pPr>
      <w:shd w:val="clear" w:color="auto" w:fill="000080"/>
    </w:pPr>
  </w:style>
  <w:style w:type="paragraph" w:styleId="16">
    <w:name w:val="Body Text"/>
    <w:basedOn w:val="1"/>
    <w:qFormat/>
    <w:uiPriority w:val="0"/>
    <w:pPr>
      <w:overflowPunct w:val="0"/>
      <w:autoSpaceDE w:val="0"/>
      <w:autoSpaceDN w:val="0"/>
      <w:adjustRightInd w:val="0"/>
      <w:spacing w:after="120"/>
      <w:textAlignment w:val="baseline"/>
    </w:pPr>
    <w:rPr>
      <w:rFonts w:eastAsia="MS Mincho"/>
    </w:rPr>
  </w:style>
  <w:style w:type="paragraph" w:styleId="17">
    <w:name w:val="List 2"/>
    <w:basedOn w:val="1"/>
    <w:qFormat/>
    <w:uiPriority w:val="0"/>
    <w:pPr>
      <w:ind w:left="100" w:leftChars="200" w:hanging="200" w:hangingChars="200"/>
    </w:pPr>
  </w:style>
  <w:style w:type="paragraph" w:styleId="18">
    <w:name w:val="Balloon Text"/>
    <w:basedOn w:val="1"/>
    <w:semiHidden/>
    <w:qFormat/>
    <w:uiPriority w:val="0"/>
    <w:rPr>
      <w:rFonts w:ascii="Tahoma" w:hAnsi="Tahoma" w:cs="Tahoma"/>
      <w:sz w:val="16"/>
      <w:szCs w:val="16"/>
    </w:rPr>
  </w:style>
  <w:style w:type="paragraph" w:styleId="19">
    <w:name w:val="footer"/>
    <w:basedOn w:val="20"/>
    <w:qFormat/>
    <w:uiPriority w:val="0"/>
    <w:pPr>
      <w:jc w:val="center"/>
    </w:pPr>
    <w:rPr>
      <w:i/>
    </w:rPr>
  </w:style>
  <w:style w:type="paragraph" w:styleId="20">
    <w:name w:val="header"/>
    <w:link w:val="43"/>
    <w:qFormat/>
    <w:uiPriority w:val="0"/>
    <w:pPr>
      <w:widowControl w:val="0"/>
      <w:spacing w:after="160" w:line="259" w:lineRule="auto"/>
    </w:pPr>
    <w:rPr>
      <w:rFonts w:ascii="Arial" w:hAnsi="Arial" w:eastAsia="Times New Roman" w:cs="Times New Roman"/>
      <w:b/>
      <w:sz w:val="18"/>
      <w:lang w:val="en-GB" w:eastAsia="en-US" w:bidi="ar-SA"/>
    </w:rPr>
  </w:style>
  <w:style w:type="paragraph" w:styleId="21">
    <w:name w:val="List"/>
    <w:basedOn w:val="1"/>
    <w:qFormat/>
    <w:uiPriority w:val="0"/>
    <w:pPr>
      <w:tabs>
        <w:tab w:val="left" w:pos="425"/>
      </w:tabs>
      <w:ind w:left="425" w:hanging="425"/>
    </w:pPr>
  </w:style>
  <w:style w:type="paragraph" w:styleId="22">
    <w:name w:val="List 5"/>
    <w:basedOn w:val="1"/>
    <w:qFormat/>
    <w:uiPriority w:val="0"/>
    <w:pPr>
      <w:ind w:left="100" w:leftChars="800" w:hanging="200" w:hangingChars="200"/>
    </w:pPr>
  </w:style>
  <w:style w:type="paragraph" w:styleId="23">
    <w:name w:val="List 4"/>
    <w:basedOn w:val="1"/>
    <w:qFormat/>
    <w:uiPriority w:val="0"/>
    <w:pPr>
      <w:ind w:left="100" w:leftChars="600" w:hanging="200" w:hangingChars="200"/>
    </w:pPr>
  </w:style>
  <w:style w:type="character" w:styleId="25">
    <w:name w:val="page number"/>
    <w:basedOn w:val="24"/>
    <w:qFormat/>
    <w:uiPriority w:val="0"/>
  </w:style>
  <w:style w:type="character" w:styleId="26">
    <w:name w:val="FollowedHyperlink"/>
    <w:qFormat/>
    <w:uiPriority w:val="0"/>
    <w:rPr>
      <w:color w:val="800080"/>
      <w:u w:val="single"/>
    </w:rPr>
  </w:style>
  <w:style w:type="character" w:styleId="27">
    <w:name w:val="Emphasis"/>
    <w:qFormat/>
    <w:uiPriority w:val="0"/>
    <w:rPr>
      <w:i/>
      <w:iCs/>
    </w:rPr>
  </w:style>
  <w:style w:type="character" w:styleId="28">
    <w:name w:val="Hyperlink"/>
    <w:qFormat/>
    <w:uiPriority w:val="99"/>
    <w:rPr>
      <w:color w:val="0000FF"/>
      <w:u w:val="single"/>
    </w:rPr>
  </w:style>
  <w:style w:type="character" w:styleId="29">
    <w:name w:val="annotation reference"/>
    <w:semiHidden/>
    <w:qFormat/>
    <w:uiPriority w:val="0"/>
    <w:rPr>
      <w:sz w:val="21"/>
      <w:szCs w:val="21"/>
    </w:rPr>
  </w:style>
  <w:style w:type="table" w:styleId="31">
    <w:name w:val="Table Grid"/>
    <w:basedOn w:val="30"/>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32">
    <w:name w:val="Table Theme"/>
    <w:basedOn w:val="30"/>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33">
    <w:name w:val="PL Char"/>
    <w:link w:val="34"/>
    <w:qFormat/>
    <w:uiPriority w:val="0"/>
    <w:rPr>
      <w:rFonts w:ascii="Courier New" w:hAnsi="Courier New" w:eastAsia="宋体"/>
      <w:sz w:val="16"/>
      <w:lang w:val="en-GB" w:eastAsia="en-US" w:bidi="ar-SA"/>
    </w:rPr>
  </w:style>
  <w:style w:type="paragraph" w:customStyle="1" w:styleId="34">
    <w:name w:val="PL"/>
    <w:link w:val="3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character" w:customStyle="1" w:styleId="35">
    <w:name w:val="Doc-text2 Char"/>
    <w:link w:val="36"/>
    <w:qFormat/>
    <w:uiPriority w:val="0"/>
    <w:rPr>
      <w:rFonts w:ascii="Arial" w:hAnsi="Arial"/>
      <w:szCs w:val="24"/>
      <w:lang w:val="en-GB" w:eastAsia="en-GB"/>
    </w:rPr>
  </w:style>
  <w:style w:type="paragraph" w:customStyle="1" w:styleId="36">
    <w:name w:val="Doc-text2"/>
    <w:basedOn w:val="1"/>
    <w:link w:val="35"/>
    <w:qFormat/>
    <w:uiPriority w:val="0"/>
    <w:pPr>
      <w:tabs>
        <w:tab w:val="left" w:pos="1622"/>
      </w:tabs>
      <w:spacing w:after="0"/>
      <w:ind w:left="1622" w:hanging="363"/>
    </w:pPr>
    <w:rPr>
      <w:rFonts w:ascii="Arial" w:hAnsi="Arial" w:eastAsia="MS Mincho"/>
      <w:szCs w:val="24"/>
      <w:lang w:eastAsia="en-GB"/>
    </w:rPr>
  </w:style>
  <w:style w:type="character" w:customStyle="1" w:styleId="37">
    <w:name w:val="B4 Char"/>
    <w:link w:val="38"/>
    <w:qFormat/>
    <w:uiPriority w:val="0"/>
    <w:rPr>
      <w:rFonts w:eastAsia="宋体"/>
      <w:lang w:val="en-GB" w:eastAsia="en-US" w:bidi="ar-SA"/>
    </w:rPr>
  </w:style>
  <w:style w:type="paragraph" w:customStyle="1" w:styleId="38">
    <w:name w:val="B4"/>
    <w:basedOn w:val="23"/>
    <w:link w:val="37"/>
    <w:qFormat/>
    <w:uiPriority w:val="0"/>
    <w:pPr>
      <w:ind w:left="1418" w:leftChars="0" w:hanging="284" w:firstLineChars="0"/>
    </w:pPr>
    <w:rPr>
      <w:rFonts w:eastAsia="宋体"/>
    </w:rPr>
  </w:style>
  <w:style w:type="character" w:customStyle="1" w:styleId="39">
    <w:name w:val="TAL Char Char Char"/>
    <w:link w:val="40"/>
    <w:qFormat/>
    <w:uiPriority w:val="0"/>
    <w:rPr>
      <w:rFonts w:ascii="Arial" w:hAnsi="Arial" w:eastAsia="宋体"/>
      <w:sz w:val="18"/>
      <w:lang w:val="en-GB" w:eastAsia="en-US" w:bidi="ar-SA"/>
    </w:rPr>
  </w:style>
  <w:style w:type="paragraph" w:customStyle="1" w:styleId="40">
    <w:name w:val="TAL Char Char"/>
    <w:basedOn w:val="1"/>
    <w:link w:val="39"/>
    <w:qFormat/>
    <w:uiPriority w:val="0"/>
    <w:pPr>
      <w:keepNext/>
      <w:keepLines/>
      <w:overflowPunct w:val="0"/>
      <w:autoSpaceDE w:val="0"/>
      <w:autoSpaceDN w:val="0"/>
      <w:adjustRightInd w:val="0"/>
      <w:spacing w:after="0"/>
      <w:textAlignment w:val="baseline"/>
    </w:pPr>
    <w:rPr>
      <w:rFonts w:ascii="Arial" w:hAnsi="Arial" w:eastAsia="宋体"/>
      <w:sz w:val="18"/>
    </w:rPr>
  </w:style>
  <w:style w:type="character" w:customStyle="1" w:styleId="41">
    <w:name w:val="TAL Char"/>
    <w:qFormat/>
    <w:uiPriority w:val="0"/>
    <w:rPr>
      <w:rFonts w:ascii="Arial" w:hAnsi="Arial"/>
      <w:sz w:val="18"/>
      <w:lang w:val="en-GB" w:eastAsia="en-GB" w:bidi="ar-SA"/>
    </w:rPr>
  </w:style>
  <w:style w:type="character" w:customStyle="1" w:styleId="42">
    <w:name w:val="B1 Char"/>
    <w:qFormat/>
    <w:uiPriority w:val="0"/>
    <w:rPr>
      <w:rFonts w:eastAsia="MS Mincho"/>
      <w:lang w:val="en-GB" w:eastAsia="en-US" w:bidi="ar-SA"/>
    </w:rPr>
  </w:style>
  <w:style w:type="character" w:customStyle="1" w:styleId="43">
    <w:name w:val="Header Char"/>
    <w:link w:val="20"/>
    <w:qFormat/>
    <w:uiPriority w:val="0"/>
    <w:rPr>
      <w:rFonts w:ascii="Arial" w:hAnsi="Arial" w:eastAsia="Times New Roman"/>
      <w:b/>
      <w:sz w:val="18"/>
      <w:lang w:val="en-GB" w:eastAsia="en-US" w:bidi="ar-SA"/>
    </w:rPr>
  </w:style>
  <w:style w:type="character" w:customStyle="1" w:styleId="44">
    <w:name w:val="TAH Car"/>
    <w:link w:val="45"/>
    <w:qFormat/>
    <w:uiPriority w:val="0"/>
    <w:rPr>
      <w:rFonts w:ascii="Arial" w:hAnsi="Arial" w:eastAsia="宋体"/>
      <w:b/>
      <w:sz w:val="18"/>
      <w:lang w:val="en-GB" w:eastAsia="en-US"/>
    </w:rPr>
  </w:style>
  <w:style w:type="paragraph" w:customStyle="1" w:styleId="45">
    <w:name w:val="TAH"/>
    <w:basedOn w:val="1"/>
    <w:link w:val="44"/>
    <w:qFormat/>
    <w:uiPriority w:val="0"/>
    <w:pPr>
      <w:keepNext/>
      <w:keepLines/>
      <w:spacing w:after="0"/>
      <w:jc w:val="center"/>
    </w:pPr>
    <w:rPr>
      <w:rFonts w:ascii="Arial" w:hAnsi="Arial" w:eastAsia="宋体"/>
      <w:b/>
      <w:sz w:val="18"/>
    </w:rPr>
  </w:style>
  <w:style w:type="character" w:customStyle="1" w:styleId="46">
    <w:name w:val="B1 Char1"/>
    <w:link w:val="47"/>
    <w:qFormat/>
    <w:uiPriority w:val="0"/>
    <w:rPr>
      <w:rFonts w:eastAsia="宋体"/>
      <w:lang w:val="en-GB" w:eastAsia="en-US"/>
    </w:rPr>
  </w:style>
  <w:style w:type="paragraph" w:customStyle="1" w:styleId="47">
    <w:name w:val="B1"/>
    <w:basedOn w:val="21"/>
    <w:link w:val="46"/>
    <w:qFormat/>
    <w:uiPriority w:val="0"/>
    <w:pPr>
      <w:ind w:left="568" w:hanging="284"/>
    </w:pPr>
    <w:rPr>
      <w:rFonts w:eastAsia="宋体"/>
    </w:rPr>
  </w:style>
  <w:style w:type="character" w:customStyle="1" w:styleId="48">
    <w:name w:val="Comments Char"/>
    <w:qFormat/>
    <w:locked/>
    <w:uiPriority w:val="0"/>
    <w:rPr>
      <w:rFonts w:ascii="Arial" w:hAnsi="Arial" w:eastAsia="MS Mincho" w:cs="Times New Roman"/>
      <w:i/>
      <w:sz w:val="24"/>
      <w:szCs w:val="24"/>
      <w:lang w:val="en-GB" w:eastAsia="en-GB"/>
    </w:rPr>
  </w:style>
  <w:style w:type="character" w:customStyle="1" w:styleId="49">
    <w:name w:val="Comments"/>
    <w:qFormat/>
    <w:uiPriority w:val="0"/>
    <w:rPr>
      <w:i/>
      <w:iCs/>
      <w:sz w:val="16"/>
    </w:rPr>
  </w:style>
  <w:style w:type="character" w:customStyle="1" w:styleId="50">
    <w:name w:val="Caption Char"/>
    <w:link w:val="14"/>
    <w:qFormat/>
    <w:uiPriority w:val="0"/>
    <w:rPr>
      <w:rFonts w:eastAsia="Times New Roman"/>
      <w:b/>
      <w:bCs/>
      <w:lang w:val="en-GB" w:eastAsia="en-US"/>
    </w:rPr>
  </w:style>
  <w:style w:type="character" w:customStyle="1" w:styleId="51">
    <w:name w:val="highlight"/>
    <w:basedOn w:val="24"/>
    <w:qFormat/>
    <w:uiPriority w:val="0"/>
  </w:style>
  <w:style w:type="character" w:customStyle="1" w:styleId="52">
    <w:name w:val="Comment Text Char"/>
    <w:link w:val="13"/>
    <w:semiHidden/>
    <w:qFormat/>
    <w:uiPriority w:val="0"/>
    <w:rPr>
      <w:rFonts w:eastAsia="Times New Roman"/>
      <w:lang w:val="en-GB" w:eastAsia="en-US"/>
    </w:rPr>
  </w:style>
  <w:style w:type="character" w:customStyle="1" w:styleId="53">
    <w:name w:val="B2 Char"/>
    <w:link w:val="54"/>
    <w:qFormat/>
    <w:uiPriority w:val="0"/>
    <w:rPr>
      <w:rFonts w:eastAsia="宋体"/>
      <w:lang w:val="en-GB" w:eastAsia="en-US" w:bidi="ar-SA"/>
    </w:rPr>
  </w:style>
  <w:style w:type="paragraph" w:customStyle="1" w:styleId="54">
    <w:name w:val="B2"/>
    <w:basedOn w:val="17"/>
    <w:link w:val="53"/>
    <w:qFormat/>
    <w:uiPriority w:val="0"/>
    <w:pPr>
      <w:ind w:left="851" w:leftChars="0" w:hanging="284" w:firstLineChars="0"/>
    </w:pPr>
    <w:rPr>
      <w:rFonts w:eastAsia="宋体"/>
    </w:rPr>
  </w:style>
  <w:style w:type="character" w:customStyle="1" w:styleId="55">
    <w:name w:val="List Paragraph Char"/>
    <w:link w:val="56"/>
    <w:qFormat/>
    <w:uiPriority w:val="34"/>
    <w:rPr>
      <w:rFonts w:eastAsia="Times New Roman"/>
      <w:lang w:val="en-GB" w:eastAsia="en-US"/>
    </w:rPr>
  </w:style>
  <w:style w:type="paragraph" w:customStyle="1" w:styleId="56">
    <w:name w:val="List Paragraph1"/>
    <w:basedOn w:val="1"/>
    <w:link w:val="55"/>
    <w:qFormat/>
    <w:uiPriority w:val="34"/>
    <w:pPr>
      <w:ind w:left="720"/>
      <w:contextualSpacing/>
    </w:pPr>
  </w:style>
  <w:style w:type="character" w:customStyle="1" w:styleId="57">
    <w:name w:val="short_text"/>
    <w:basedOn w:val="24"/>
    <w:qFormat/>
    <w:uiPriority w:val="0"/>
  </w:style>
  <w:style w:type="character" w:customStyle="1" w:styleId="58">
    <w:name w:val="B3 Char"/>
    <w:qFormat/>
    <w:uiPriority w:val="0"/>
    <w:rPr>
      <w:lang w:val="en-GB" w:eastAsia="ja-JP" w:bidi="ar-SA"/>
    </w:rPr>
  </w:style>
  <w:style w:type="character" w:customStyle="1" w:styleId="59">
    <w:name w:val="def"/>
    <w:basedOn w:val="24"/>
    <w:qFormat/>
    <w:uiPriority w:val="0"/>
  </w:style>
  <w:style w:type="character" w:customStyle="1" w:styleId="60">
    <w:name w:val="TAC Char"/>
    <w:link w:val="61"/>
    <w:qFormat/>
    <w:uiPriority w:val="0"/>
    <w:rPr>
      <w:rFonts w:ascii="Arial" w:hAnsi="Arial" w:eastAsia="宋体"/>
      <w:sz w:val="18"/>
      <w:lang w:val="en-GB" w:eastAsia="en-US"/>
    </w:rPr>
  </w:style>
  <w:style w:type="paragraph" w:customStyle="1" w:styleId="61">
    <w:name w:val="TAC"/>
    <w:basedOn w:val="62"/>
    <w:link w:val="60"/>
    <w:qFormat/>
    <w:uiPriority w:val="0"/>
    <w:pPr>
      <w:jc w:val="center"/>
    </w:pPr>
  </w:style>
  <w:style w:type="paragraph" w:customStyle="1" w:styleId="62">
    <w:name w:val="TAL"/>
    <w:basedOn w:val="1"/>
    <w:link w:val="75"/>
    <w:qFormat/>
    <w:uiPriority w:val="0"/>
    <w:pPr>
      <w:keepNext/>
      <w:keepLines/>
      <w:spacing w:after="0"/>
    </w:pPr>
    <w:rPr>
      <w:rFonts w:ascii="Arial" w:hAnsi="Arial" w:eastAsia="宋体"/>
      <w:sz w:val="18"/>
    </w:rPr>
  </w:style>
  <w:style w:type="character" w:customStyle="1" w:styleId="63">
    <w:name w:val="Heading 2 Char"/>
    <w:link w:val="3"/>
    <w:qFormat/>
    <w:uiPriority w:val="0"/>
    <w:rPr>
      <w:rFonts w:ascii="Arial" w:hAnsi="Arial" w:eastAsia="Times New Roman"/>
      <w:bCs/>
      <w:iCs/>
      <w:sz w:val="28"/>
      <w:szCs w:val="28"/>
      <w:lang w:val="en-GB" w:eastAsia="en-US"/>
    </w:rPr>
  </w:style>
  <w:style w:type="character" w:customStyle="1" w:styleId="64">
    <w:name w:val="TAN Char"/>
    <w:link w:val="65"/>
    <w:qFormat/>
    <w:uiPriority w:val="0"/>
    <w:rPr>
      <w:rFonts w:ascii="Arial" w:hAnsi="Arial" w:eastAsia="宋体"/>
      <w:sz w:val="18"/>
      <w:lang w:val="en-GB" w:eastAsia="ja-JP" w:bidi="ar-SA"/>
    </w:rPr>
  </w:style>
  <w:style w:type="paragraph" w:customStyle="1" w:styleId="65">
    <w:name w:val="TAN"/>
    <w:basedOn w:val="62"/>
    <w:link w:val="64"/>
    <w:qFormat/>
    <w:uiPriority w:val="0"/>
    <w:pPr>
      <w:overflowPunct w:val="0"/>
      <w:autoSpaceDE w:val="0"/>
      <w:autoSpaceDN w:val="0"/>
      <w:adjustRightInd w:val="0"/>
      <w:ind w:left="851" w:hanging="851"/>
      <w:textAlignment w:val="baseline"/>
    </w:pPr>
    <w:rPr>
      <w:lang w:eastAsia="ja-JP"/>
    </w:rPr>
  </w:style>
  <w:style w:type="character" w:customStyle="1" w:styleId="66">
    <w:name w:val="TF Char"/>
    <w:link w:val="67"/>
    <w:qFormat/>
    <w:uiPriority w:val="0"/>
    <w:rPr>
      <w:rFonts w:ascii="Arial" w:hAnsi="Arial"/>
      <w:b/>
      <w:lang w:val="en-GB" w:eastAsia="en-US" w:bidi="ar-SA"/>
    </w:rPr>
  </w:style>
  <w:style w:type="paragraph" w:customStyle="1" w:styleId="67">
    <w:name w:val="TF"/>
    <w:basedOn w:val="1"/>
    <w:link w:val="66"/>
    <w:qFormat/>
    <w:uiPriority w:val="0"/>
    <w:pPr>
      <w:keepLines/>
      <w:spacing w:after="240"/>
      <w:jc w:val="center"/>
    </w:pPr>
    <w:rPr>
      <w:rFonts w:ascii="Arial" w:hAnsi="Arial" w:eastAsia="MS Mincho"/>
      <w:b/>
    </w:rPr>
  </w:style>
  <w:style w:type="character" w:customStyle="1" w:styleId="68">
    <w:name w:val="NO Char"/>
    <w:link w:val="69"/>
    <w:qFormat/>
    <w:uiPriority w:val="0"/>
    <w:rPr>
      <w:rFonts w:eastAsia="宋体"/>
      <w:lang w:val="en-GB" w:eastAsia="en-US" w:bidi="ar-SA"/>
    </w:rPr>
  </w:style>
  <w:style w:type="paragraph" w:customStyle="1" w:styleId="69">
    <w:name w:val="NO"/>
    <w:basedOn w:val="1"/>
    <w:link w:val="68"/>
    <w:qFormat/>
    <w:uiPriority w:val="0"/>
    <w:pPr>
      <w:keepLines/>
      <w:ind w:left="1135" w:hanging="851"/>
    </w:pPr>
    <w:rPr>
      <w:rFonts w:eastAsia="宋体"/>
    </w:rPr>
  </w:style>
  <w:style w:type="character" w:customStyle="1" w:styleId="70">
    <w:name w:val="Placeholder Text1"/>
    <w:semiHidden/>
    <w:qFormat/>
    <w:uiPriority w:val="99"/>
    <w:rPr>
      <w:color w:val="808080"/>
    </w:rPr>
  </w:style>
  <w:style w:type="character" w:customStyle="1" w:styleId="71">
    <w:name w:val="hps"/>
    <w:basedOn w:val="24"/>
    <w:qFormat/>
    <w:uiPriority w:val="0"/>
  </w:style>
  <w:style w:type="character" w:customStyle="1" w:styleId="72">
    <w:name w:val="TH Char"/>
    <w:link w:val="73"/>
    <w:qFormat/>
    <w:uiPriority w:val="0"/>
    <w:rPr>
      <w:rFonts w:ascii="Arial" w:hAnsi="Arial" w:eastAsia="宋体"/>
      <w:b/>
      <w:lang w:val="en-GB" w:eastAsia="en-US" w:bidi="ar-SA"/>
    </w:rPr>
  </w:style>
  <w:style w:type="paragraph" w:customStyle="1" w:styleId="73">
    <w:name w:val="TH"/>
    <w:basedOn w:val="1"/>
    <w:link w:val="72"/>
    <w:qFormat/>
    <w:uiPriority w:val="0"/>
    <w:pPr>
      <w:keepNext/>
      <w:keepLines/>
      <w:spacing w:before="60"/>
      <w:jc w:val="center"/>
    </w:pPr>
    <w:rPr>
      <w:rFonts w:ascii="Arial" w:hAnsi="Arial" w:eastAsia="宋体"/>
      <w:b/>
    </w:rPr>
  </w:style>
  <w:style w:type="character" w:customStyle="1" w:styleId="74">
    <w:name w:val="B1 (文字)"/>
    <w:qFormat/>
    <w:uiPriority w:val="0"/>
    <w:rPr>
      <w:lang w:val="en-GB" w:eastAsia="ja-JP" w:bidi="ar-SA"/>
    </w:rPr>
  </w:style>
  <w:style w:type="character" w:customStyle="1" w:styleId="75">
    <w:name w:val="TAL Car"/>
    <w:link w:val="62"/>
    <w:qFormat/>
    <w:uiPriority w:val="0"/>
    <w:rPr>
      <w:rFonts w:ascii="Arial" w:hAnsi="Arial" w:eastAsia="宋体"/>
      <w:sz w:val="18"/>
      <w:lang w:val="en-GB" w:eastAsia="en-US" w:bidi="ar-SA"/>
    </w:rPr>
  </w:style>
  <w:style w:type="character" w:customStyle="1" w:styleId="76">
    <w:name w:val="TF Zchn"/>
    <w:qFormat/>
    <w:uiPriority w:val="0"/>
    <w:rPr>
      <w:rFonts w:ascii="Arial" w:hAnsi="Arial"/>
      <w:b/>
      <w:lang w:val="en-GB" w:eastAsia="en-GB" w:bidi="ar-SA"/>
    </w:rPr>
  </w:style>
  <w:style w:type="character" w:customStyle="1" w:styleId="77">
    <w:name w:val="B3 Char2"/>
    <w:link w:val="78"/>
    <w:qFormat/>
    <w:uiPriority w:val="0"/>
    <w:rPr>
      <w:rFonts w:eastAsia="宋体"/>
      <w:lang w:val="en-GB" w:eastAsia="en-US" w:bidi="ar-SA"/>
    </w:rPr>
  </w:style>
  <w:style w:type="paragraph" w:customStyle="1" w:styleId="78">
    <w:name w:val="B3"/>
    <w:basedOn w:val="11"/>
    <w:link w:val="77"/>
    <w:qFormat/>
    <w:uiPriority w:val="0"/>
    <w:pPr>
      <w:ind w:left="1135" w:leftChars="0" w:hanging="284" w:firstLineChars="0"/>
    </w:pPr>
    <w:rPr>
      <w:rFonts w:eastAsia="宋体"/>
    </w:rPr>
  </w:style>
  <w:style w:type="character" w:customStyle="1" w:styleId="79">
    <w:name w:val="Editor's Note Char"/>
    <w:link w:val="80"/>
    <w:qFormat/>
    <w:uiPriority w:val="0"/>
    <w:rPr>
      <w:color w:val="FF0000"/>
      <w:lang w:val="en-GB" w:eastAsia="en-US" w:bidi="ar-SA"/>
    </w:rPr>
  </w:style>
  <w:style w:type="paragraph" w:customStyle="1" w:styleId="80">
    <w:name w:val="Editor's Note"/>
    <w:basedOn w:val="1"/>
    <w:link w:val="79"/>
    <w:qFormat/>
    <w:uiPriority w:val="0"/>
    <w:pPr>
      <w:keepLines/>
      <w:ind w:left="1135" w:hanging="851"/>
    </w:pPr>
    <w:rPr>
      <w:rFonts w:eastAsia="MS Mincho"/>
      <w:color w:val="FF0000"/>
    </w:rPr>
  </w:style>
  <w:style w:type="character" w:customStyle="1" w:styleId="81">
    <w:name w:val="apple-converted-space"/>
    <w:basedOn w:val="24"/>
    <w:qFormat/>
    <w:uiPriority w:val="0"/>
  </w:style>
  <w:style w:type="paragraph" w:customStyle="1" w:styleId="82">
    <w:name w:val="NW"/>
    <w:basedOn w:val="69"/>
    <w:qFormat/>
    <w:uiPriority w:val="0"/>
    <w:pPr>
      <w:spacing w:after="0"/>
    </w:pPr>
  </w:style>
  <w:style w:type="paragraph" w:customStyle="1" w:styleId="83">
    <w:name w:val="EQ"/>
    <w:basedOn w:val="1"/>
    <w:next w:val="1"/>
    <w:qFormat/>
    <w:uiPriority w:val="0"/>
    <w:pPr>
      <w:keepLines/>
      <w:tabs>
        <w:tab w:val="center" w:pos="4536"/>
        <w:tab w:val="right" w:pos="9072"/>
      </w:tabs>
    </w:pPr>
    <w:rPr>
      <w:rFonts w:eastAsia="宋体"/>
      <w:lang w:eastAsia="zh-CN"/>
    </w:rPr>
  </w:style>
  <w:style w:type="paragraph" w:customStyle="1" w:styleId="84">
    <w:name w:val="(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85">
    <w:name w:val="列出段落1"/>
    <w:basedOn w:val="1"/>
    <w:qFormat/>
    <w:uiPriority w:val="34"/>
    <w:pPr>
      <w:ind w:left="720"/>
      <w:contextualSpacing/>
    </w:pPr>
  </w:style>
  <w:style w:type="paragraph" w:customStyle="1" w:styleId="86">
    <w:name w:val="Char Char (文字) (文字) Char Char (文字) (文字) Char Char (文字) (文字) Char Char (文字) (文字)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87">
    <w:name w:val="Doc-title"/>
    <w:basedOn w:val="1"/>
    <w:next w:val="1"/>
    <w:qFormat/>
    <w:uiPriority w:val="0"/>
    <w:pPr>
      <w:spacing w:after="0"/>
      <w:ind w:left="1260" w:hanging="1260"/>
    </w:pPr>
    <w:rPr>
      <w:rFonts w:ascii="Arial" w:hAnsi="Arial" w:eastAsia="MS Mincho"/>
      <w:szCs w:val="24"/>
      <w:lang w:eastAsia="en-GB"/>
    </w:rPr>
  </w:style>
  <w:style w:type="paragraph" w:customStyle="1" w:styleId="88">
    <w:name w:val="Char Char Char Char"/>
    <w:basedOn w:val="1"/>
    <w:qFormat/>
    <w:uiPriority w:val="0"/>
    <w:pPr>
      <w:spacing w:after="160" w:line="240" w:lineRule="exact"/>
    </w:pPr>
    <w:rPr>
      <w:rFonts w:ascii="Verdana" w:hAnsi="Verdana" w:eastAsia="宋体"/>
      <w:lang w:val="en-US"/>
    </w:rPr>
  </w:style>
  <w:style w:type="paragraph" w:customStyle="1" w:styleId="89">
    <w:name w:val="text intend 1"/>
    <w:basedOn w:val="1"/>
    <w:qFormat/>
    <w:uiPriority w:val="0"/>
    <w:pPr>
      <w:numPr>
        <w:ilvl w:val="0"/>
        <w:numId w:val="2"/>
      </w:numPr>
      <w:spacing w:after="120"/>
      <w:jc w:val="both"/>
    </w:pPr>
    <w:rPr>
      <w:rFonts w:eastAsia="MS Mincho"/>
      <w:sz w:val="24"/>
      <w:lang w:val="en-US"/>
    </w:rPr>
  </w:style>
  <w:style w:type="paragraph" w:customStyle="1" w:styleId="90">
    <w:name w:val="Char Char Char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91">
    <w:name w:val="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2">
    <w:name w:val="CR Cover Page"/>
    <w:qFormat/>
    <w:uiPriority w:val="0"/>
    <w:pPr>
      <w:spacing w:after="120" w:line="259" w:lineRule="auto"/>
    </w:pPr>
    <w:rPr>
      <w:rFonts w:ascii="Arial" w:hAnsi="Arial" w:eastAsia="Batang" w:cs="Times New Roman"/>
      <w:lang w:val="en-GB" w:eastAsia="en-US" w:bidi="ar-SA"/>
    </w:rPr>
  </w:style>
  <w:style w:type="paragraph" w:customStyle="1" w:styleId="93">
    <w:name w:val="Style Heading 1NMP Heading 1H1h11h12h13h14h15h16app headin..."/>
    <w:basedOn w:val="2"/>
    <w:qFormat/>
    <w:uiPriority w:val="0"/>
    <w:pPr>
      <w:keepLines w:val="0"/>
      <w:numPr>
        <w:numId w:val="3"/>
      </w:numPr>
      <w:pBdr>
        <w:top w:val="none" w:color="auto" w:sz="0" w:space="0"/>
      </w:pBdr>
      <w:tabs>
        <w:tab w:val="left" w:pos="432"/>
      </w:tabs>
      <w:spacing w:after="60"/>
    </w:pPr>
    <w:rPr>
      <w:rFonts w:eastAsia="Batang" w:cs="Arial"/>
      <w:b/>
      <w:bCs/>
      <w:kern w:val="32"/>
      <w:sz w:val="28"/>
      <w:szCs w:val="32"/>
    </w:rPr>
  </w:style>
  <w:style w:type="paragraph" w:customStyle="1" w:styleId="94">
    <w:name w:val="Char Char1"/>
    <w:basedOn w:val="15"/>
    <w:qFormat/>
    <w:uiPriority w:val="0"/>
    <w:pPr>
      <w:widowControl w:val="0"/>
      <w:adjustRightInd w:val="0"/>
      <w:spacing w:after="0" w:line="436" w:lineRule="exact"/>
      <w:ind w:left="357"/>
      <w:outlineLvl w:val="3"/>
    </w:pPr>
    <w:rPr>
      <w:rFonts w:ascii="Tahoma" w:hAnsi="Tahoma" w:eastAsia="宋体"/>
      <w:b/>
      <w:kern w:val="2"/>
      <w:sz w:val="24"/>
      <w:szCs w:val="24"/>
      <w:lang w:val="en-US" w:eastAsia="zh-CN"/>
    </w:rPr>
  </w:style>
  <w:style w:type="paragraph" w:customStyle="1" w:styleId="95">
    <w:name w:val="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96">
    <w:name w:val="Char Char2 字元 字元 Car C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7">
    <w:name w:val="Char Char (文字) (文字) Char Char"/>
    <w:semiHidden/>
    <w:qFormat/>
    <w:uiPriority w:val="0"/>
    <w:pPr>
      <w:keepNext/>
      <w:numPr>
        <w:ilvl w:val="0"/>
        <w:numId w:val="4"/>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paragraph" w:customStyle="1" w:styleId="98">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99">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100">
    <w:name w:val="Reference"/>
    <w:basedOn w:val="1"/>
    <w:qFormat/>
    <w:uiPriority w:val="0"/>
    <w:pPr>
      <w:widowControl w:val="0"/>
      <w:numPr>
        <w:ilvl w:val="0"/>
        <w:numId w:val="5"/>
      </w:numPr>
      <w:spacing w:after="0"/>
      <w:jc w:val="both"/>
    </w:pPr>
    <w:rPr>
      <w:rFonts w:eastAsia="MS Mincho"/>
      <w:kern w:val="2"/>
      <w:sz w:val="21"/>
      <w:szCs w:val="24"/>
      <w:lang w:val="de-DE" w:eastAsia="ja-JP"/>
    </w:rPr>
  </w:style>
  <w:style w:type="paragraph" w:customStyle="1" w:styleId="101">
    <w:name w:val="Style4"/>
    <w:basedOn w:val="1"/>
    <w:qFormat/>
    <w:uiPriority w:val="0"/>
    <w:pPr>
      <w:keepNext/>
      <w:spacing w:before="480" w:after="120" w:line="380" w:lineRule="atLeast"/>
      <w:outlineLvl w:val="2"/>
    </w:pPr>
    <w:rPr>
      <w:rFonts w:ascii="Arial" w:hAnsi="Arial" w:cs="Arial"/>
      <w:b/>
      <w:sz w:val="28"/>
      <w:szCs w:val="28"/>
    </w:rPr>
  </w:style>
  <w:style w:type="paragraph" w:customStyle="1" w:styleId="102">
    <w:name w:val="标题2"/>
    <w:basedOn w:val="1"/>
    <w:qFormat/>
    <w:uiPriority w:val="0"/>
    <w:pPr>
      <w:widowControl w:val="0"/>
      <w:autoSpaceDE w:val="0"/>
      <w:autoSpaceDN w:val="0"/>
      <w:adjustRightInd w:val="0"/>
      <w:spacing w:after="0" w:line="360" w:lineRule="auto"/>
    </w:pPr>
    <w:rPr>
      <w:rFonts w:ascii="宋体" w:eastAsia="宋体"/>
      <w:sz w:val="24"/>
      <w:lang w:val="en-US" w:eastAsia="zh-CN"/>
    </w:rPr>
  </w:style>
  <w:style w:type="paragraph" w:customStyle="1" w:styleId="103">
    <w:name w:val="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04">
    <w:name w:val="Revision1"/>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105">
    <w:name w:val="Char Char 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06">
    <w:name w:val="references"/>
    <w:qFormat/>
    <w:uiPriority w:val="0"/>
    <w:pPr>
      <w:numPr>
        <w:ilvl w:val="0"/>
        <w:numId w:val="6"/>
      </w:numPr>
      <w:spacing w:after="50" w:line="180" w:lineRule="exact"/>
      <w:jc w:val="both"/>
    </w:pPr>
    <w:rPr>
      <w:rFonts w:ascii="Times New Roman" w:hAnsi="Times New Roman" w:eastAsia="MS Mincho" w:cs="Times New Roman"/>
      <w:szCs w:val="16"/>
      <w:lang w:val="en-US" w:eastAsia="en-US" w:bidi="ar-SA"/>
    </w:rPr>
  </w:style>
  <w:style w:type="paragraph" w:customStyle="1" w:styleId="10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108">
    <w:name w:val="FP"/>
    <w:basedOn w:val="1"/>
    <w:qFormat/>
    <w:uiPriority w:val="0"/>
    <w:pPr>
      <w:spacing w:after="0"/>
    </w:pPr>
    <w:rPr>
      <w:rFonts w:eastAsia="宋体"/>
    </w:rPr>
  </w:style>
  <w:style w:type="paragraph" w:customStyle="1" w:styleId="109">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110">
    <w:name w:val="Proposal"/>
    <w:basedOn w:val="1"/>
    <w:qFormat/>
    <w:uiPriority w:val="0"/>
    <w:pPr>
      <w:numPr>
        <w:ilvl w:val="0"/>
        <w:numId w:val="7"/>
      </w:numPr>
      <w:tabs>
        <w:tab w:val="left" w:pos="1701"/>
      </w:tabs>
      <w:overflowPunct w:val="0"/>
      <w:textAlignment w:val="baseline"/>
    </w:pPr>
    <w:rPr>
      <w:rFonts w:ascii="Arial" w:hAnsi="Arial" w:eastAsia="宋体"/>
      <w:b/>
      <w:bCs/>
      <w:lang w:eastAsia="zh-CN"/>
    </w:rPr>
  </w:style>
  <w:style w:type="paragraph" w:customStyle="1" w:styleId="111">
    <w:name w:val="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szCs w:val="24"/>
      <w:lang w:val="en-US" w:eastAsia="zh-CN" w:bidi="ar-SA"/>
    </w:rPr>
  </w:style>
  <w:style w:type="paragraph" w:customStyle="1" w:styleId="112">
    <w:name w:val="List Paragraph11"/>
    <w:basedOn w:val="1"/>
    <w:qFormat/>
    <w:uiPriority w:val="34"/>
    <w:pPr>
      <w:spacing w:after="200" w:line="276" w:lineRule="auto"/>
      <w:ind w:firstLine="420" w:firstLineChars="200"/>
    </w:pPr>
    <w:rPr>
      <w:rFonts w:ascii="Calibri" w:hAnsi="Calibri" w:eastAsia="Calibri"/>
      <w:sz w:val="22"/>
      <w:szCs w:val="22"/>
      <w:lang w:val="en-US"/>
    </w:rPr>
  </w:style>
  <w:style w:type="paragraph" w:customStyle="1" w:styleId="113">
    <w:name w:val="Char"/>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14">
    <w:name w:val="doc-title"/>
    <w:basedOn w:val="1"/>
    <w:qFormat/>
    <w:uiPriority w:val="0"/>
    <w:pPr>
      <w:spacing w:before="100" w:beforeAutospacing="1" w:after="100" w:afterAutospacing="1"/>
    </w:pPr>
    <w:rPr>
      <w:rFonts w:eastAsia="宋体"/>
      <w:sz w:val="24"/>
      <w:szCs w:val="24"/>
      <w:lang w:val="en-US" w:eastAsia="zh-CN"/>
    </w:rPr>
  </w:style>
  <w:style w:type="paragraph" w:customStyle="1" w:styleId="115">
    <w:name w:val="reference"/>
    <w:basedOn w:val="16"/>
    <w:qFormat/>
    <w:uiPriority w:val="0"/>
    <w:pPr>
      <w:numPr>
        <w:ilvl w:val="0"/>
        <w:numId w:val="8"/>
      </w:numPr>
      <w:tabs>
        <w:tab w:val="left" w:pos="360"/>
      </w:tabs>
      <w:overflowPunct/>
      <w:autoSpaceDE/>
      <w:autoSpaceDN/>
      <w:adjustRightInd/>
      <w:textAlignment w:val="auto"/>
    </w:pPr>
    <w:rPr>
      <w:rFonts w:ascii="Times" w:hAnsi="Times" w:eastAsia="Times New Roman"/>
      <w:szCs w:val="24"/>
      <w:lang w:val="en-US"/>
    </w:rPr>
  </w:style>
  <w:style w:type="paragraph" w:customStyle="1" w:styleId="116">
    <w:name w:val="Char Char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17">
    <w:name w:val="B5"/>
    <w:basedOn w:val="22"/>
    <w:qFormat/>
    <w:uiPriority w:val="0"/>
    <w:pPr>
      <w:ind w:left="1702" w:leftChars="0" w:hanging="284" w:firstLineChars="0"/>
    </w:pPr>
    <w:rPr>
      <w:rFonts w:eastAsia="宋体"/>
    </w:rPr>
  </w:style>
  <w:style w:type="paragraph" w:customStyle="1" w:styleId="118">
    <w:name w:val="EW"/>
    <w:basedOn w:val="1"/>
    <w:qFormat/>
    <w:uiPriority w:val="0"/>
    <w:pPr>
      <w:keepLines/>
      <w:spacing w:after="0"/>
      <w:ind w:left="1702" w:hanging="1418"/>
    </w:pPr>
    <w:rPr>
      <w:rFonts w:eastAsia="宋体"/>
    </w:rPr>
  </w:style>
  <w:style w:type="paragraph" w:customStyle="1" w:styleId="119">
    <w:name w:val="修订1"/>
    <w:hidden/>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120">
    <w:name w:val="목록 단락1"/>
    <w:basedOn w:val="1"/>
    <w:qFormat/>
    <w:uiPriority w:val="34"/>
    <w:pPr>
      <w:snapToGrid w:val="0"/>
      <w:spacing w:after="100" w:afterAutospacing="1"/>
      <w:ind w:left="840" w:leftChars="400"/>
      <w:jc w:val="both"/>
    </w:pPr>
    <w:rPr>
      <w:rFonts w:eastAsia="MS Gothic"/>
      <w:sz w:val="24"/>
      <w:lang w:eastAsia="ja-JP"/>
    </w:rPr>
  </w:style>
  <w:style w:type="paragraph" w:customStyle="1" w:styleId="121">
    <w:name w:val="List Paragraph2"/>
    <w:basedOn w:val="1"/>
    <w:qFormat/>
    <w:uiPriority w:val="34"/>
    <w:pPr>
      <w:ind w:left="720"/>
      <w:contextualSpacing/>
    </w:pPr>
  </w:style>
  <w:style w:type="paragraph" w:customStyle="1" w:styleId="122">
    <w:name w:val="References"/>
    <w:basedOn w:val="1"/>
    <w:qFormat/>
    <w:uiPriority w:val="0"/>
    <w:pPr>
      <w:numPr>
        <w:ilvl w:val="0"/>
        <w:numId w:val="9"/>
      </w:numPr>
      <w:spacing w:after="60"/>
    </w:pPr>
    <w:rPr>
      <w:szCs w:val="16"/>
    </w:rPr>
  </w:style>
  <w:style w:type="paragraph" w:customStyle="1" w:styleId="123">
    <w:name w:val="Revision"/>
    <w:hidden/>
    <w:semiHidden/>
    <w:qFormat/>
    <w:uiPriority w:val="99"/>
    <w:pPr>
      <w:spacing w:after="0" w:line="240" w:lineRule="auto"/>
    </w:pPr>
    <w:rPr>
      <w:rFonts w:ascii="Times New Roman" w:hAnsi="Times New Roman"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4</Pages>
  <Words>1829</Words>
  <Characters>10431</Characters>
  <Lines>86</Lines>
  <Paragraphs>24</Paragraphs>
  <TotalTime>15</TotalTime>
  <ScaleCrop>false</ScaleCrop>
  <LinksUpToDate>false</LinksUpToDate>
  <CharactersWithSpaces>12236</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2018-09-27T22:08:00Z</dcterms:created>
  <dc:creator>ZTE</dc:creator>
  <cp:lastModifiedBy>00206166</cp:lastModifiedBy>
  <cp:lastPrinted>2018-02-16T23:29:00Z</cp:lastPrinted>
  <dcterms:modified xsi:type="dcterms:W3CDTF">2018-09-29T04:29:32Z</dcterms:modified>
  <dc:title>3GPP TSG RAN</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